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895b" w14:textId="5da8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городе Петропавловск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18 января 2016 года N 6. Зарегистрировано Департаментом юстиции Северо-Казахстанской области 12 февраля 2016 года N 3620. Утратило силу решением Петропавловского городского маслихата Северо-Казахстанской области от 27 марта 2024 года № 3</w:t>
      </w:r>
    </w:p>
    <w:p>
      <w:pPr>
        <w:spacing w:after="0"/>
        <w:ind w:left="0"/>
        <w:jc w:val="both"/>
      </w:pP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27.03.2024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решения Петропавловского городского маслихата Северо-Казахстанской области от 18.05.2022 </w:t>
      </w:r>
      <w:r>
        <w:rPr>
          <w:rFonts w:ascii="Times New Roman"/>
          <w:b w:val="false"/>
          <w:i w:val="false"/>
          <w:color w:val="000000"/>
          <w:sz w:val="28"/>
        </w:rPr>
        <w:t>№ 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Петропавловский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городе Петропавловск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Петропавловского городского маслихата Северо-Казахстанской области от 18.05.2022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Петропавловского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в редакции решения Петропавловского городского маслихата Северо-Казахстанской области от 18.05.2022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p>
          <w:p>
            <w:pPr>
              <w:spacing w:after="20"/>
              <w:ind w:left="20"/>
              <w:jc w:val="both"/>
            </w:pPr>
          </w:p>
          <w:p>
            <w:pPr>
              <w:spacing w:after="0"/>
              <w:ind w:left="0"/>
              <w:jc w:val="left"/>
            </w:pPr>
          </w:p>
          <w:p>
            <w:pPr>
              <w:spacing w:after="20"/>
              <w:ind w:left="20"/>
              <w:jc w:val="both"/>
            </w:pPr>
            <w:r>
              <w:rPr>
                <w:rFonts w:ascii="Times New Roman"/>
                <w:b w:val="false"/>
                <w:i/>
                <w:color w:val="000000"/>
                <w:sz w:val="20"/>
              </w:rPr>
              <w:t>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Жалмуканова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p>
          <w:p>
            <w:pPr>
              <w:spacing w:after="20"/>
              <w:ind w:left="20"/>
              <w:jc w:val="both"/>
            </w:pPr>
          </w:p>
          <w:p>
            <w:pPr>
              <w:spacing w:after="0"/>
              <w:ind w:left="0"/>
              <w:jc w:val="left"/>
            </w:pPr>
          </w:p>
          <w:p>
            <w:pPr>
              <w:spacing w:after="20"/>
              <w:ind w:left="20"/>
              <w:jc w:val="both"/>
            </w:pPr>
            <w:r>
              <w:rPr>
                <w:rFonts w:ascii="Times New Roman"/>
                <w:b w:val="false"/>
                <w:i/>
                <w:color w:val="000000"/>
                <w:sz w:val="20"/>
              </w:rPr>
              <w:t>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Жалмуканова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от 18 января 2016 года № 6</w:t>
            </w:r>
          </w:p>
        </w:tc>
      </w:tr>
    </w:tbl>
    <w:bookmarkStart w:name="z11" w:id="3"/>
    <w:p>
      <w:pPr>
        <w:spacing w:after="0"/>
        <w:ind w:left="0"/>
        <w:jc w:val="left"/>
      </w:pPr>
      <w:r>
        <w:rPr>
          <w:rFonts w:ascii="Times New Roman"/>
          <w:b/>
          <w:i w:val="false"/>
          <w:color w:val="000000"/>
        </w:rPr>
        <w:t xml:space="preserve"> Размер и порядок оказания жилищной помощи в городе Петропавловск</w:t>
      </w:r>
    </w:p>
    <w:bookmarkEnd w:id="3"/>
    <w:p>
      <w:pPr>
        <w:spacing w:after="0"/>
        <w:ind w:left="0"/>
        <w:jc w:val="both"/>
      </w:pPr>
      <w:r>
        <w:rPr>
          <w:rFonts w:ascii="Times New Roman"/>
          <w:b w:val="false"/>
          <w:i w:val="false"/>
          <w:color w:val="ff0000"/>
          <w:sz w:val="28"/>
        </w:rPr>
        <w:t xml:space="preserve">
      Сноска. Правила с изменениями, внесенными решением Петропавловского городского маслихата Северо-Казахстанской области от 19.03.2020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Петропавловского городского маслихата Северо-Казахстанской области от 18.05.2022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24.11.2023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проживающим в городе Петропавловск,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4"/>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Start w:name="z20" w:id="5"/>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5"/>
    <w:bookmarkStart w:name="z21" w:id="6"/>
    <w:p>
      <w:pPr>
        <w:spacing w:after="0"/>
        <w:ind w:left="0"/>
        <w:jc w:val="both"/>
      </w:pPr>
      <w:r>
        <w:rPr>
          <w:rFonts w:ascii="Times New Roman"/>
          <w:b w:val="false"/>
          <w:i w:val="false"/>
          <w:color w:val="000000"/>
          <w:sz w:val="28"/>
        </w:rPr>
        <w:t>
      Доля предельно допустимых расходов к совокупному доходу малообеспеченной семьи (гражданина) в размере 5 (пять) процентов.</w:t>
      </w:r>
    </w:p>
    <w:bookmarkEnd w:id="6"/>
    <w:bookmarkStart w:name="z22" w:id="7"/>
    <w:p>
      <w:pPr>
        <w:spacing w:after="0"/>
        <w:ind w:left="0"/>
        <w:jc w:val="both"/>
      </w:pPr>
      <w:r>
        <w:rPr>
          <w:rFonts w:ascii="Times New Roman"/>
          <w:b w:val="false"/>
          <w:i w:val="false"/>
          <w:color w:val="000000"/>
          <w:sz w:val="28"/>
        </w:rPr>
        <w:t>
      Расходы малообеспеченной семьи (граждан), принимаемые к исчислению жилищной помощи, определяются как сумма расходов по каждому из вышеуказанных направлений.</w:t>
      </w:r>
    </w:p>
    <w:bookmarkEnd w:id="7"/>
    <w:bookmarkStart w:name="z23" w:id="8"/>
    <w:p>
      <w:pPr>
        <w:spacing w:after="0"/>
        <w:ind w:left="0"/>
        <w:jc w:val="both"/>
      </w:pPr>
      <w:r>
        <w:rPr>
          <w:rFonts w:ascii="Times New Roman"/>
          <w:b w:val="false"/>
          <w:i w:val="false"/>
          <w:color w:val="000000"/>
          <w:sz w:val="28"/>
        </w:rPr>
        <w:t>
      2. Назначение жилищной помощи осуществляется коммунальным государственным учреждением "Отдел занятости и социальных программ акимата города Петропавловска" (далее – уполномоченный орган).</w:t>
      </w:r>
    </w:p>
    <w:bookmarkEnd w:id="8"/>
    <w:bookmarkStart w:name="z24" w:id="9"/>
    <w:p>
      <w:pPr>
        <w:spacing w:after="0"/>
        <w:ind w:left="0"/>
        <w:jc w:val="both"/>
      </w:pPr>
      <w:r>
        <w:rPr>
          <w:rFonts w:ascii="Times New Roman"/>
          <w:b w:val="false"/>
          <w:i w:val="false"/>
          <w:color w:val="000000"/>
          <w:sz w:val="28"/>
        </w:rPr>
        <w:t>
      3. Совокупный доход малообеспеченной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приказом Министра индустрии и инфраструктурного развития Республики Казахстан от 24 апреля 2020 года № 226 "Об утверждении Правил исчисления совокупного дохода семьи (гражданина Республики Казахстан), претендующей на получение жилищной помощи" (зарегистрирован в Реестре государственной регистрации нормативных правовых актов под № 20498).</w:t>
      </w:r>
    </w:p>
    <w:bookmarkEnd w:id="9"/>
    <w:bookmarkStart w:name="z25" w:id="10"/>
    <w:p>
      <w:pPr>
        <w:spacing w:after="0"/>
        <w:ind w:left="0"/>
        <w:jc w:val="both"/>
      </w:pPr>
      <w:r>
        <w:rPr>
          <w:rFonts w:ascii="Times New Roman"/>
          <w:b w:val="false"/>
          <w:i w:val="false"/>
          <w:color w:val="000000"/>
          <w:sz w:val="28"/>
        </w:rPr>
        <w:t>
      4.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 представительным органом.</w:t>
      </w:r>
    </w:p>
    <w:bookmarkEnd w:id="10"/>
    <w:bookmarkStart w:name="z26" w:id="11"/>
    <w:p>
      <w:pPr>
        <w:spacing w:after="0"/>
        <w:ind w:left="0"/>
        <w:jc w:val="both"/>
      </w:pPr>
      <w:r>
        <w:rPr>
          <w:rFonts w:ascii="Times New Roman"/>
          <w:b w:val="false"/>
          <w:i w:val="false"/>
          <w:color w:val="000000"/>
          <w:sz w:val="28"/>
        </w:rPr>
        <w:t>
      При назначении жилищной помощи для одиноко проживающих граждан за норму площади жилья принимается тридцать квадратных метров, для семей состоящих из двух членов семьи сорок восемь квадратных метров, для семей из трех и более членов семьи за норму площади жилья принимается норма предоставления жилья, установленная жилищным законодательством Республики Казахстан, восемнадцать квадратных метров на человека, но не менее однокомнатной квартиры или комнаты в общежитии.</w:t>
      </w:r>
    </w:p>
    <w:bookmarkEnd w:id="11"/>
    <w:bookmarkStart w:name="z27" w:id="12"/>
    <w:p>
      <w:pPr>
        <w:spacing w:after="0"/>
        <w:ind w:left="0"/>
        <w:jc w:val="both"/>
      </w:pPr>
      <w:r>
        <w:rPr>
          <w:rFonts w:ascii="Times New Roman"/>
          <w:b w:val="false"/>
          <w:i w:val="false"/>
          <w:color w:val="000000"/>
          <w:sz w:val="28"/>
        </w:rPr>
        <w:t>
      5.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Приказом Министра цифрового развития, инноваций и аэрокосмической промышленности Республики Казахстан от 28 июля 2023 года № 295/НҚ "Об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w:t>
      </w:r>
    </w:p>
    <w:bookmarkEnd w:id="12"/>
    <w:bookmarkStart w:name="z28" w:id="13"/>
    <w:p>
      <w:pPr>
        <w:spacing w:after="0"/>
        <w:ind w:left="0"/>
        <w:jc w:val="both"/>
      </w:pPr>
      <w:r>
        <w:rPr>
          <w:rFonts w:ascii="Times New Roman"/>
          <w:b w:val="false"/>
          <w:i w:val="false"/>
          <w:color w:val="000000"/>
          <w:sz w:val="28"/>
        </w:rPr>
        <w:t>
      6. Малообеспеченная семья (гражданин) (либо его представитель по нотариально заверенной доверенности) обращается в филиалы Государственной корпорации "Правительство для граждан" (далее Государственная корпорация) города Петропавловска и/или посредством веб-портала "электронное правительство" с предоставлением следующих документов:</w:t>
      </w:r>
    </w:p>
    <w:bookmarkEnd w:id="13"/>
    <w:bookmarkStart w:name="z29" w:id="14"/>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14"/>
    <w:bookmarkStart w:name="z30" w:id="15"/>
    <w:p>
      <w:pPr>
        <w:spacing w:after="0"/>
        <w:ind w:left="0"/>
        <w:jc w:val="both"/>
      </w:pPr>
      <w:r>
        <w:rPr>
          <w:rFonts w:ascii="Times New Roman"/>
          <w:b w:val="false"/>
          <w:i w:val="false"/>
          <w:color w:val="000000"/>
          <w:sz w:val="28"/>
        </w:rPr>
        <w:t>
      2) документа, подтверждающего доходы малообеспеченной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15"/>
    <w:bookmarkStart w:name="z31" w:id="16"/>
    <w:p>
      <w:pPr>
        <w:spacing w:after="0"/>
        <w:ind w:left="0"/>
        <w:jc w:val="both"/>
      </w:pPr>
      <w:r>
        <w:rPr>
          <w:rFonts w:ascii="Times New Roman"/>
          <w:b w:val="false"/>
          <w:i w:val="false"/>
          <w:color w:val="000000"/>
          <w:sz w:val="28"/>
        </w:rPr>
        <w:t>
      3) справки о пенсионных отчислениях (за исключением сведений, получаемых из соответствующих государственных информационных систем);</w:t>
      </w:r>
    </w:p>
    <w:bookmarkEnd w:id="16"/>
    <w:bookmarkStart w:name="z32" w:id="17"/>
    <w:p>
      <w:pPr>
        <w:spacing w:after="0"/>
        <w:ind w:left="0"/>
        <w:jc w:val="both"/>
      </w:pPr>
      <w:r>
        <w:rPr>
          <w:rFonts w:ascii="Times New Roman"/>
          <w:b w:val="false"/>
          <w:i w:val="false"/>
          <w:color w:val="000000"/>
          <w:sz w:val="28"/>
        </w:rPr>
        <w:t>
      4) справки с места работы либо справки о регистрации в качестве безработного лица;</w:t>
      </w:r>
    </w:p>
    <w:bookmarkEnd w:id="17"/>
    <w:bookmarkStart w:name="z33" w:id="18"/>
    <w:p>
      <w:pPr>
        <w:spacing w:after="0"/>
        <w:ind w:left="0"/>
        <w:jc w:val="both"/>
      </w:pPr>
      <w:r>
        <w:rPr>
          <w:rFonts w:ascii="Times New Roman"/>
          <w:b w:val="false"/>
          <w:i w:val="false"/>
          <w:color w:val="000000"/>
          <w:sz w:val="28"/>
        </w:rPr>
        <w:t>
      5) сведений об алиментах на детей и других иждивенцев;</w:t>
      </w:r>
    </w:p>
    <w:bookmarkEnd w:id="18"/>
    <w:bookmarkStart w:name="z34" w:id="19"/>
    <w:p>
      <w:pPr>
        <w:spacing w:after="0"/>
        <w:ind w:left="0"/>
        <w:jc w:val="both"/>
      </w:pPr>
      <w:r>
        <w:rPr>
          <w:rFonts w:ascii="Times New Roman"/>
          <w:b w:val="false"/>
          <w:i w:val="false"/>
          <w:color w:val="000000"/>
          <w:sz w:val="28"/>
        </w:rPr>
        <w:t>
      6) банковского счета;</w:t>
      </w:r>
    </w:p>
    <w:bookmarkEnd w:id="19"/>
    <w:bookmarkStart w:name="z35" w:id="20"/>
    <w:p>
      <w:pPr>
        <w:spacing w:after="0"/>
        <w:ind w:left="0"/>
        <w:jc w:val="both"/>
      </w:pPr>
      <w:r>
        <w:rPr>
          <w:rFonts w:ascii="Times New Roman"/>
          <w:b w:val="false"/>
          <w:i w:val="false"/>
          <w:color w:val="000000"/>
          <w:sz w:val="28"/>
        </w:rPr>
        <w:t>
      7) счета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20"/>
    <w:p>
      <w:pPr>
        <w:spacing w:after="0"/>
        <w:ind w:left="0"/>
        <w:jc w:val="both"/>
      </w:pPr>
      <w:r>
        <w:rPr>
          <w:rFonts w:ascii="Times New Roman"/>
          <w:b w:val="false"/>
          <w:i w:val="false"/>
          <w:color w:val="000000"/>
          <w:sz w:val="28"/>
        </w:rPr>
        <w:t>
      8) счета на потребление коммунальных услуг;</w:t>
      </w:r>
    </w:p>
    <w:p>
      <w:pPr>
        <w:spacing w:after="0"/>
        <w:ind w:left="0"/>
        <w:jc w:val="both"/>
      </w:pPr>
      <w:r>
        <w:rPr>
          <w:rFonts w:ascii="Times New Roman"/>
          <w:b w:val="false"/>
          <w:i w:val="false"/>
          <w:color w:val="000000"/>
          <w:sz w:val="28"/>
        </w:rPr>
        <w:t>
      9) квитанции-счета за услуги телекоммуникаций или копии договора на оказание услуг связи;</w:t>
      </w:r>
    </w:p>
    <w:p>
      <w:pPr>
        <w:spacing w:after="0"/>
        <w:ind w:left="0"/>
        <w:jc w:val="both"/>
      </w:pPr>
      <w:r>
        <w:rPr>
          <w:rFonts w:ascii="Times New Roman"/>
          <w:b w:val="false"/>
          <w:i w:val="false"/>
          <w:color w:val="000000"/>
          <w:sz w:val="28"/>
        </w:rPr>
        <w:t>
      10) счета о расходах за пользование жилищем из государственного жилищного фонда 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w:t>
      </w:r>
    </w:p>
    <w:p>
      <w:pPr>
        <w:spacing w:after="0"/>
        <w:ind w:left="0"/>
        <w:jc w:val="both"/>
      </w:pPr>
      <w:r>
        <w:rPr>
          <w:rFonts w:ascii="Times New Roman"/>
          <w:b w:val="false"/>
          <w:i w:val="false"/>
          <w:color w:val="000000"/>
          <w:sz w:val="28"/>
        </w:rPr>
        <w:t>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w:t>
      </w:r>
    </w:p>
    <w:p>
      <w:pPr>
        <w:spacing w:after="0"/>
        <w:ind w:left="0"/>
        <w:jc w:val="both"/>
      </w:pPr>
      <w:r>
        <w:rPr>
          <w:rFonts w:ascii="Times New Roman"/>
          <w:b w:val="false"/>
          <w:i w:val="false"/>
          <w:color w:val="000000"/>
          <w:sz w:val="28"/>
        </w:rPr>
        <w:t>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 Уполномоченный орган производит назначение жилищной помощи на текущий квартал. Жилищная помощь назначается ежеквартально.</w:t>
      </w:r>
    </w:p>
    <w:p>
      <w:pPr>
        <w:spacing w:after="0"/>
        <w:ind w:left="0"/>
        <w:jc w:val="both"/>
      </w:pPr>
      <w:r>
        <w:rPr>
          <w:rFonts w:ascii="Times New Roman"/>
          <w:b w:val="false"/>
          <w:i w:val="false"/>
          <w:color w:val="000000"/>
          <w:sz w:val="28"/>
        </w:rPr>
        <w:t>
      Уполномоченный орган отказывает в назначении жилищной помощи по следующим основаниям:</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услугополучателям,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услугополучаеля и (или) представленных материалов, объектов, данных и сведений, установленным в настоящих Правилах;</w:t>
      </w:r>
    </w:p>
    <w:p>
      <w:pPr>
        <w:spacing w:after="0"/>
        <w:ind w:left="0"/>
        <w:jc w:val="both"/>
      </w:pPr>
      <w:r>
        <w:rPr>
          <w:rFonts w:ascii="Times New Roman"/>
          <w:b w:val="false"/>
          <w:i w:val="false"/>
          <w:color w:val="000000"/>
          <w:sz w:val="28"/>
        </w:rPr>
        <w:t>
      В случае устранения услугополучателем причин отказа в оказании жилищной помощи услугополучатель может обратиться повторно для получения государственной услуги в установленном порядке, отказ в оказании жилищной помощи не препятствует повторному обращению.</w:t>
      </w:r>
    </w:p>
    <w:p>
      <w:pPr>
        <w:spacing w:after="0"/>
        <w:ind w:left="0"/>
        <w:jc w:val="both"/>
      </w:pPr>
      <w:r>
        <w:rPr>
          <w:rFonts w:ascii="Times New Roman"/>
          <w:b w:val="false"/>
          <w:i w:val="false"/>
          <w:color w:val="000000"/>
          <w:sz w:val="28"/>
        </w:rPr>
        <w:t>
      7.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 за счет бюджетных средств малообеспеченным семьям (гражданам).</w:t>
      </w:r>
    </w:p>
    <w:p>
      <w:pPr>
        <w:spacing w:after="0"/>
        <w:ind w:left="0"/>
        <w:jc w:val="both"/>
      </w:pPr>
      <w:r>
        <w:rPr>
          <w:rFonts w:ascii="Times New Roman"/>
          <w:b w:val="false"/>
          <w:i w:val="false"/>
          <w:color w:val="000000"/>
          <w:sz w:val="28"/>
        </w:rPr>
        <w:t>
      В случае отсутствия приборов учетов расчет потребления коммунальных услуг по водоснабжению и канализации, электроснабжению, теплоснабжению, газоснабжению осуществляется в соответствии с действующими нормами потребления и утвержденными поставщиками коммунальных услуг тарифами на текущий год.</w:t>
      </w:r>
    </w:p>
    <w:p>
      <w:pPr>
        <w:spacing w:after="0"/>
        <w:ind w:left="0"/>
        <w:jc w:val="both"/>
      </w:pPr>
      <w:r>
        <w:rPr>
          <w:rFonts w:ascii="Times New Roman"/>
          <w:b w:val="false"/>
          <w:i w:val="false"/>
          <w:color w:val="000000"/>
          <w:sz w:val="28"/>
        </w:rPr>
        <w:t>
      8. Назначение жилищной помощи осуществляется в пределах средств, предусмотренных в бюджете города на соответствующий финансовый год малообеспеченным семьям (гражданам).</w:t>
      </w:r>
    </w:p>
    <w:bookmarkStart w:name="z49" w:id="21"/>
    <w:p>
      <w:pPr>
        <w:spacing w:after="0"/>
        <w:ind w:left="0"/>
        <w:jc w:val="both"/>
      </w:pPr>
      <w:r>
        <w:rPr>
          <w:rFonts w:ascii="Times New Roman"/>
          <w:b w:val="false"/>
          <w:i w:val="false"/>
          <w:color w:val="000000"/>
          <w:sz w:val="28"/>
        </w:rPr>
        <w:t>
      9. Выплата жилищной помощи малообеспеченным семьям (гражданам) осуществляется уполномоченным органом через банки второго уровня путем перечисления начисленных сумм на лицевые счета получателей жилищной помощи.</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Петропавловского 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января 2016 года № 6</w:t>
            </w:r>
          </w:p>
        </w:tc>
      </w:tr>
    </w:tbl>
    <w:bookmarkStart w:name="z38" w:id="22"/>
    <w:p>
      <w:pPr>
        <w:spacing w:after="0"/>
        <w:ind w:left="0"/>
        <w:jc w:val="left"/>
      </w:pPr>
      <w:r>
        <w:rPr>
          <w:rFonts w:ascii="Times New Roman"/>
          <w:b/>
          <w:i w:val="false"/>
          <w:color w:val="000000"/>
        </w:rPr>
        <w:t xml:space="preserve"> Перечень некоторых решений маслихата, признанных утратившими силу</w:t>
      </w:r>
    </w:p>
    <w:bookmarkEnd w:id="22"/>
    <w:p>
      <w:pPr>
        <w:spacing w:after="0"/>
        <w:ind w:left="0"/>
        <w:jc w:val="both"/>
      </w:pPr>
      <w:r>
        <w:rPr>
          <w:rFonts w:ascii="Times New Roman"/>
          <w:b w:val="false"/>
          <w:i w:val="false"/>
          <w:color w:val="ff0000"/>
          <w:sz w:val="28"/>
        </w:rPr>
        <w:t xml:space="preserve">
      Сноска. Правый верхний угол приложения 2 в редакции решения Петропавловского городского маслихата Северо-Казахстанской области от 18.05.2022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от № 6 "О Правилах предоставления семьям (гражданам) жилищной помощи на содержание жилья и оплату коммунальных услуг" (зарегистрировано Департаментом юстиции Северо-Казахстанской области 17 августа 2004 года за № 1327, опубликовано в газете "Добрый вечер" № 36 от 03 сентября 2004 года);</w:t>
      </w:r>
    </w:p>
    <w:bookmarkEnd w:id="23"/>
    <w:bookmarkStart w:name="z40"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от 14 июля 2005 года № 3 "О внесении изменений и дополнений в решение внеочередной седьмой сессии Петропавловского городского маслихата от 14 июля 2004 года № 6 "О Правилах предоставления малообеспеченным гражданам жилищной помощи на содержание жилья и оплату коммунальных услуг" (зарегистрировано Управлением юстиции города Петропавловска Северо-Казахстанской области №13-1-17, опубликовано в газетах "Қызылжар нұры" № 40 от 23 сентября 2005 года, "Добрый вечер" № 38 от 23 сентября 2005 года);</w:t>
      </w:r>
    </w:p>
    <w:bookmarkEnd w:id="24"/>
    <w:bookmarkStart w:name="z41"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от 11 октября 2007 года №7 "О внесении изменений и дополнений в решение внеочередной седьмой сессии Петропавловского городского маслихата от 14 июля 2004 года № 6 "О Правилах предоставления малообеспеченным гражданам жилищной помощи на содержание жилья и оплату коммунальных услуг" (зарегистрировано Управлением юстиции города Петропавловска Северо-Казахстанской области 06 ноября 2007 года за № 13-1-85, опубликовано в газетах "Қызылжар нұры" № 48 от 23 ноября 2007 года, "Проспект СК" № 47 от 23 ноября 2007 года);</w:t>
      </w:r>
    </w:p>
    <w:bookmarkEnd w:id="25"/>
    <w:bookmarkStart w:name="z42"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от 15 декабря 2007 года №5 "О внесении изменений и дополнений в решение внеочередной седьмой сессии Петропавловского городского маслихата от 14 июля 2004 года № 6 "О Правилах предоставления малообеспеченным гражданам жилищной помощи на содержание жилья и оплату коммунальных услуг"(зарегистрировано Управлением юстиции города Петропавловска Северо-Казахстанской области 24 января 2008 года за № 13-1-111, опубликовано в газетах "Қызылжар нұры" № 5 от 01 февраля 2008 года, "Проспект СК" № 5 от 01 февраля 2008 года);</w:t>
      </w:r>
    </w:p>
    <w:bookmarkEnd w:id="26"/>
    <w:bookmarkStart w:name="z43" w:id="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27 марта 2008 года№ 3 "О внесении изменения в решение внеочередной седьмой сессии Петропавловского городского маслихата от № 6 "О Правилах предоставления семьям (гражданам) жилищной помощи на содержание жилья и оплату коммунальных услуг" (зарегистрировано Управлением юстиции города Петропавловска Северо-Казахстанской области 30 апреля 2008 года№ 13-1-116, опубликовано в газетах "Қызылжар нұры" № 18 от 01 мая 2008 года, "Проспект СК" № 19 от 02 мая 2008 года);</w:t>
      </w:r>
    </w:p>
    <w:bookmarkEnd w:id="27"/>
    <w:bookmarkStart w:name="z44"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от 19 июня 2008 года №5 "О внесении изменений в решение внеочередной седьмой сессии Петропавловского городского маслихата от 14 июля 2004 года № 6 "О Правилах предоставления семьям (гражданам) жилищной помощи на содержание жилья и оплату коммунальных услуг" (зарегистрировано Управлением юстиции города Петропавловска Северо-Казахстанской области 22 июля 2008 года № 13-1-120, опубликовано в газетах "Қызылжар нұры" № 31 от 01 августа 2008 года, "Проспект СК" № 32 от 01 августа 2008 года);</w:t>
      </w:r>
    </w:p>
    <w:bookmarkEnd w:id="28"/>
    <w:bookmarkStart w:name="z45" w:id="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Северо-Казахстанской области от 20 декабря 2008 года № 6 "О внесении изменения в решение внеочередной седьмой сессии Петропавловского городского маслихата от 14 июля 2004 года № 6 "О Правилах предоставления семьям (гражданам)жилищной помощи на содержание жилья и оплату коммунальных услуг" (зарегистрировано Управлением юстиции города Петропавловска Северо-Казахстанской области 19 января 2009 года № 13-1-147, опубликовано в газетах "Қызылжар нұры" № 4 от 23 января 2009 года, "Проспект СК" № 4 от 23 января 2009 года);</w:t>
      </w:r>
    </w:p>
    <w:bookmarkEnd w:id="29"/>
    <w:bookmarkStart w:name="z46" w:id="3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от 07 апреля 2010 года № 5 "О внесении изменений и дополнений в решение внеочередной седьмой сессии Петропавловского городского маслихата от 14 июля 2004 года № 6 "О Правилах предоставления семьям (гражданам) жилищной помощи на содержания жилья и оплату коммунальных услуг" (зарегистрировано Управлением юстиции города Петропавловска Северо-Казахстанской области 18 мая 2010 года № 13-1-181, опубликовано в газетах "Қызылжар нұры" № 24 от 28 мая 2010 года, "Проспект СК" № 23 от 28 мая 2010 года);</w:t>
      </w:r>
    </w:p>
    <w:bookmarkEnd w:id="30"/>
    <w:bookmarkStart w:name="z47" w:id="3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от № 2 "О внесении изменений и дополнений в решение внеочередной седьмой сессии Петропавловского городского маслихата от 14 июля 2004 года № 6 "О Правилах предоставления семьям (гражданам) жилищной помощи на содержания жилья и оплату коммунальных услуг" (зарегистрировано Департаментом юстиции Северо-Казахстанской области 0№ 13-1-198, опубликовано в газетах "Қызылжар нұры" № 25 от 10 июня 2011 года, "Все будет хорошо" № 19 от 09 июня 2011 года);</w:t>
      </w:r>
    </w:p>
    <w:bookmarkEnd w:id="31"/>
    <w:bookmarkStart w:name="z48"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Решение</w:t>
      </w:r>
      <w:r>
        <w:rPr>
          <w:rFonts w:ascii="Times New Roman"/>
          <w:b w:val="false"/>
          <w:i w:val="false"/>
          <w:color w:val="000000"/>
          <w:sz w:val="28"/>
        </w:rPr>
        <w:t xml:space="preserve"> маслихата города Петропавловска от 28 октября 2015 года № 2 "О внесении изменения в решение Петропавловского городского маслихата от 14 июля 2004 года №6 "О Правилах предоставления семьям (гражданам) жилищной помощи на содержание жилья и оплату коммунальных услуг" (зарегистрировано Департаментом юстиции Северо-Казахстанской области 24 ноября 2015 года № 3472, опубликовано в газетах "Қызылжар нұры" № 2 от 15января 2016 года, "Проспект СК" № 3 от 15 января 2016 года).</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