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2364" w14:textId="3f62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августа 2016 года № 312. Зарегистрировано Департаментом юстиции Северо-Казахстанской области 24 августа 2016 года № 3866. Утратило силу постановлением акимата Северо-Казахстанской области от 13 июля 2017 года № 274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13.07.2017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21.02.2017)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от 10 июля 2015 года № 239 (опубликовано 28 июля 2015 года в Информационно-правовой системе нормативных правовых актов "Әділет", зарегистрировано в Реестре государственной регистрации нормативных правовых актов за № 3311).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Северо-Казахстанской области от 18 августа 2016 года № 312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  <w:bookmarkEnd w:id="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bookmarkEnd w:id="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bookmarkEnd w:id="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bookmarkEnd w:id="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bookmarkEnd w:id="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с применением систем капельного орошения промышленного образца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 открытого грунта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защищенного грунта в теплицах промышленного образца 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в фермерских теплицах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Кормовые: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первого, второго и третьего годов жизни</w:t>
            </w:r>
          </w:p>
          <w:bookmarkEnd w:id="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многолетние травы первого года сева</w:t>
            </w:r>
          </w:p>
          <w:bookmarkEnd w:id="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  <w:bookmarkEnd w:id="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травы, смесь зерновых и зернобобовых культур: </w:t>
            </w:r>
          </w:p>
          <w:bookmarkEnd w:id="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и горох; горох, овес и ячмень ٭</w:t>
            </w:r>
          </w:p>
          <w:bookmarkEnd w:id="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трава; просо; могар; овес и вика ٭٭</w:t>
            </w:r>
          </w:p>
          <w:bookmarkEnd w:id="2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овес, ячмень, горох и пшеница; овес и горох; просо и горох ٭٭٭</w:t>
            </w:r>
          </w:p>
          <w:bookmarkEnd w:id="2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и овес; овес, ячмень и горох; суданская трава и горох; просо и горох; горох, овес и ячмень; рапс и овес ٭٭٭٭</w:t>
            </w:r>
          </w:p>
          <w:bookmarkEnd w:id="25"/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٭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 на 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٭٭٭٭ на зеленый конвейер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18 августа 2016 года № 312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077"/>
        <w:gridCol w:w="1904"/>
        <w:gridCol w:w="1248"/>
        <w:gridCol w:w="2251"/>
        <w:gridCol w:w="1946"/>
        <w:gridCol w:w="1275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  <w:bookmarkEnd w:id="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 и озимая, рожь озимая (базовая норма субсидий) (норматив субсидий на 1 гектар, тенге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 твердых сортов, норматив субсидий на 1 гектар, тенге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Ячмень, овес (норматив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тенге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просо, зернобобовые (норматив субсидий на 1 гектар,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(норматив субсидий 100% на 1 гектар, 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рапс, подсолнечник, рыжик, соя, горчица и другие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  <w:bookmarkEnd w:id="29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  <w:bookmarkEnd w:id="30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  <w:bookmarkEnd w:id="31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  <w:bookmarkEnd w:id="32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  <w:bookmarkEnd w:id="33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  <w:bookmarkEnd w:id="34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  <w:bookmarkEnd w:id="35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  <w:bookmarkEnd w:id="36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  <w:bookmarkEnd w:id="37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  <w:bookmarkEnd w:id="38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  <w:bookmarkEnd w:id="39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  <w:bookmarkEnd w:id="40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  <w:bookmarkEnd w:id="41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  <w:bookmarkEnd w:id="42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101"/>
        <w:gridCol w:w="1374"/>
        <w:gridCol w:w="1776"/>
        <w:gridCol w:w="1161"/>
        <w:gridCol w:w="1772"/>
        <w:gridCol w:w="341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  <w:bookmarkEnd w:id="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(норматив субсидий 50% на 1 гектар, тенге):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(норматив субсидий на 1 тонну, тенге):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(норматив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тенге)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с применением систем капельного орошения промышленного образца (норматив субсидий на 1 гектар,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рапс, подсолнечник, рыжик, соя, горчица и другие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рапс, подсолнечник, рыжик, соя, горчица и другие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  <w:bookmarkEnd w:id="45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  <w:bookmarkEnd w:id="46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  <w:bookmarkEnd w:id="47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  <w:bookmarkEnd w:id="48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  <w:bookmarkEnd w:id="49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  <w:bookmarkEnd w:id="50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  <w:bookmarkEnd w:id="51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  <w:bookmarkEnd w:id="52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  <w:bookmarkEnd w:id="53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  <w:bookmarkEnd w:id="54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  <w:bookmarkEnd w:id="55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  <w:bookmarkEnd w:id="56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  <w:bookmarkEnd w:id="57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  <w:bookmarkEnd w:id="58"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329"/>
        <w:gridCol w:w="2788"/>
        <w:gridCol w:w="2596"/>
        <w:gridCol w:w="1218"/>
        <w:gridCol w:w="1100"/>
        <w:gridCol w:w="1100"/>
        <w:gridCol w:w="1641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  <w:bookmarkEnd w:id="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и бахчевые открытого грунта (норматив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тенге)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бахчевые, возделываемые с применением систем капельного орошения промышленного образца (норматив субсидий на 1 гектар, тенге)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в теплицах промышленного образца (2 культурооборота) (норматив субсидий на 1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(норматив субсидий на 1 гектар, 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первого, второго и третьего годов жизни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многолетние травы первого года сева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(норматив субсидий на 1 гектар, тенге)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  <w:bookmarkEnd w:id="60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  <w:bookmarkEnd w:id="61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  <w:bookmarkEnd w:id="62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  <w:bookmarkEnd w:id="63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  <w:bookmarkEnd w:id="64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  <w:bookmarkEnd w:id="65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  <w:bookmarkEnd w:id="66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  <w:bookmarkEnd w:id="67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  <w:bookmarkEnd w:id="68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  <w:bookmarkEnd w:id="69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  <w:bookmarkEnd w:id="70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  <w:bookmarkEnd w:id="71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  <w:bookmarkEnd w:id="72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  <w:bookmarkEnd w:id="73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