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88bc" w14:textId="4998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акима Алатауского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Алатауского района города Алматы от 16 февраля 2016 года № 1. Зарегистрировано Департаментом юстиции города Алматы 4 марта 2016 года № 1262. Утратило силу решением акима Алатауского района города Алматы от 13 марта 2017 года № 1</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Алатауского района города Алматы от 13.03.2017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w:t>
      </w:r>
      <w:r>
        <w:rPr>
          <w:rFonts w:ascii="Times New Roman"/>
          <w:b w:val="false"/>
          <w:i w:val="false"/>
          <w:color w:val="000000"/>
          <w:sz w:val="28"/>
        </w:rPr>
        <w:t>Типовой методики</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Приказом Министра по делам государственной службы Республики Казахстан от 29 декабря 2015 года № 13 "О некоторых вопросах оценки деятельности административных государственных служащих", аким Aлатауского района города Aлматы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акима Aлатауского района города Aлматы.</w:t>
      </w:r>
      <w:r>
        <w:br/>
      </w:r>
      <w:r>
        <w:rPr>
          <w:rFonts w:ascii="Times New Roman"/>
          <w:b w:val="false"/>
          <w:i w:val="false"/>
          <w:color w:val="000000"/>
          <w:sz w:val="28"/>
        </w:rPr>
        <w:t xml:space="preserve">
      2. </w:t>
      </w:r>
      <w:r>
        <w:rPr>
          <w:rFonts w:ascii="Times New Roman"/>
          <w:b w:val="false"/>
          <w:i w:val="false"/>
          <w:color w:val="000000"/>
          <w:sz w:val="28"/>
        </w:rPr>
        <w:t xml:space="preserve">Признать </w:t>
      </w:r>
      <w:r>
        <w:rPr>
          <w:rFonts w:ascii="Times New Roman"/>
          <w:b w:val="false"/>
          <w:i w:val="false"/>
          <w:color w:val="000000"/>
          <w:sz w:val="28"/>
        </w:rPr>
        <w:t>решение</w:t>
      </w:r>
      <w:r>
        <w:rPr>
          <w:rFonts w:ascii="Times New Roman"/>
          <w:b w:val="false"/>
          <w:i w:val="false"/>
          <w:color w:val="000000"/>
          <w:sz w:val="28"/>
        </w:rPr>
        <w:t xml:space="preserve"> акима Aлатауского района города Aлматы от 29 мая 2015 года № 3 "Об утверждении Методики ежегодной оценки деятельности административных государственных служащих корпуса "Б" аппарата акима Aлатауского района города Aлматы", (зарегистрировано в реестре государственной регистрации нормативных правовых актов от 18 июня 2015 года за № 1175, опубликовано в газете "Aлматы ақшамы" 27 июня 2015 года № 79 (5113) и "Вечерний Aлматы" 27 июня 2015 года № 79 (12916) утратившим силу.</w:t>
      </w:r>
      <w:r>
        <w:br/>
      </w:r>
      <w:r>
        <w:rPr>
          <w:rFonts w:ascii="Times New Roman"/>
          <w:b w:val="false"/>
          <w:i w:val="false"/>
          <w:color w:val="000000"/>
          <w:sz w:val="28"/>
        </w:rPr>
        <w:t>
      3. Произвести государственную регистрацию настоящего нормативного правового акта в Департаменте юстиции города Aлматы.</w:t>
      </w:r>
      <w:r>
        <w:br/>
      </w:r>
      <w:r>
        <w:rPr>
          <w:rFonts w:ascii="Times New Roman"/>
          <w:b w:val="false"/>
          <w:i w:val="false"/>
          <w:color w:val="000000"/>
          <w:sz w:val="28"/>
        </w:rPr>
        <w:t>
      4. Обеспечить размещение настоящего решения на интернет-ресурсе.</w:t>
      </w:r>
      <w:r>
        <w:br/>
      </w:r>
      <w:r>
        <w:rPr>
          <w:rFonts w:ascii="Times New Roman"/>
          <w:b w:val="false"/>
          <w:i w:val="false"/>
          <w:color w:val="000000"/>
          <w:sz w:val="28"/>
        </w:rPr>
        <w:t>
      5. Контроль за исполнением настоящего решения возложить на руководителя аппарата акима Aлатауского района города Aлматы Б.Торламбаеву.</w:t>
      </w:r>
      <w:r>
        <w:br/>
      </w: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Манзоров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акима Aлатауского</w:t>
            </w:r>
            <w:r>
              <w:br/>
            </w:r>
            <w:r>
              <w:rPr>
                <w:rFonts w:ascii="Times New Roman"/>
                <w:b w:val="false"/>
                <w:i w:val="false"/>
                <w:color w:val="000000"/>
                <w:sz w:val="20"/>
              </w:rPr>
              <w:t>района города Aлматы</w:t>
            </w:r>
            <w:r>
              <w:br/>
            </w:r>
            <w:r>
              <w:rPr>
                <w:rFonts w:ascii="Times New Roman"/>
                <w:b w:val="false"/>
                <w:i w:val="false"/>
                <w:color w:val="000000"/>
                <w:sz w:val="20"/>
              </w:rPr>
              <w:t>от 16 февраля 2016 г. № 1</w:t>
            </w:r>
          </w:p>
        </w:tc>
      </w:tr>
    </w:tbl>
    <w:bookmarkStart w:name="z4" w:id="0"/>
    <w:p>
      <w:pPr>
        <w:spacing w:after="0"/>
        <w:ind w:left="0"/>
        <w:jc w:val="left"/>
      </w:pPr>
      <w:r>
        <w:rPr>
          <w:rFonts w:ascii="Times New Roman"/>
          <w:b/>
          <w:i w:val="false"/>
          <w:color w:val="000000"/>
        </w:rPr>
        <w:t xml:space="preserve"> Методика ежегодной оценки деятельности административных</w:t>
      </w:r>
      <w:r>
        <w:br/>
      </w:r>
      <w:r>
        <w:rPr>
          <w:rFonts w:ascii="Times New Roman"/>
          <w:b/>
          <w:i w:val="false"/>
          <w:color w:val="000000"/>
        </w:rPr>
        <w:t>государственных служащих корпуса "Б"</w:t>
      </w:r>
      <w:r>
        <w:br/>
      </w:r>
      <w:r>
        <w:rPr>
          <w:rFonts w:ascii="Times New Roman"/>
          <w:b/>
          <w:i w:val="false"/>
          <w:color w:val="000000"/>
        </w:rPr>
        <w:t>аппарата акима Aлатауского района города Aлматы</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аппарата акима Aлатауского района города Aлматы (далее - служащие корпуса "Б").</w:t>
      </w:r>
      <w:r>
        <w:br/>
      </w: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2) по итогам года (годовая оценка) - не позднее двадцать пятого декабря оцениваемого года.</w:t>
      </w:r>
      <w:r>
        <w:br/>
      </w: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r>
        <w:br/>
      </w: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5. Годовая оценка складывается из:</w:t>
      </w:r>
      <w:r>
        <w:br/>
      </w:r>
      <w:r>
        <w:rPr>
          <w:rFonts w:ascii="Times New Roman"/>
          <w:b w:val="false"/>
          <w:i w:val="false"/>
          <w:color w:val="000000"/>
          <w:sz w:val="28"/>
        </w:rPr>
        <w:t>
      1) средней оценки служащего корпуса "Б" за отчетные кварталы;</w:t>
      </w:r>
      <w:r>
        <w:br/>
      </w:r>
      <w:r>
        <w:rPr>
          <w:rFonts w:ascii="Times New Roman"/>
          <w:b w:val="false"/>
          <w:i w:val="false"/>
          <w:color w:val="000000"/>
          <w:sz w:val="28"/>
        </w:rPr>
        <w:t>
      2) оценки выполнения служащим корпуса "Б" индивидуального плана работы;</w:t>
      </w:r>
      <w:r>
        <w:br/>
      </w:r>
      <w:r>
        <w:rPr>
          <w:rFonts w:ascii="Times New Roman"/>
          <w:b w:val="false"/>
          <w:i w:val="false"/>
          <w:color w:val="000000"/>
          <w:sz w:val="28"/>
        </w:rPr>
        <w:t>
      3) круговой оценки.</w:t>
      </w:r>
      <w:r>
        <w:br/>
      </w:r>
      <w:r>
        <w:rPr>
          <w:rFonts w:ascii="Times New Roman"/>
          <w:b w:val="false"/>
          <w:i w:val="false"/>
          <w:color w:val="000000"/>
          <w:sz w:val="28"/>
        </w:rPr>
        <w:t>
      6. Для проведения оценки акимом Aлатауского района города Aлматы создается Комиссии по оценке, рабочим органом которой является отдел службы управления персоналом.</w:t>
      </w:r>
      <w:r>
        <w:br/>
      </w: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8. Решение Комиссии по оценке принимается открытым голосованием.</w:t>
      </w:r>
      <w:r>
        <w:br/>
      </w: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Секретарем Комиссии по оценке является главный специалист отдела службы управления персоналом. Секретарь Комиссии по оценке не принимает участие в голосовании.</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Составление индивидуального плана работы</w:t>
      </w:r>
    </w:p>
    <w:bookmarkEnd w:id="1"/>
    <w:p>
      <w:pPr>
        <w:spacing w:after="0"/>
        <w:ind w:left="0"/>
        <w:jc w:val="left"/>
      </w:pPr>
      <w:r>
        <w:rPr>
          <w:rFonts w:ascii="Times New Roman"/>
          <w:b w:val="false"/>
          <w:i w:val="false"/>
          <w:color w:val="000000"/>
          <w:sz w:val="28"/>
        </w:rPr>
        <w:t xml:space="preserve">      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11. При назначении служащего корпуса "Б" на должность по истечении указанного в пункте 10 настоящей Методики срока, индивидуальный план работы служащего корпуса "Б" на занимаемой должности составляется в течение десяти рабочих со дня назначения его на должность.</w:t>
      </w:r>
      <w:r>
        <w:br/>
      </w:r>
      <w:r>
        <w:rPr>
          <w:rFonts w:ascii="Times New Roman"/>
          <w:b w:val="false"/>
          <w:i w:val="false"/>
          <w:color w:val="000000"/>
          <w:sz w:val="28"/>
        </w:rPr>
        <w:t xml:space="preserve">
      12. Индивидуальный план работы служащего корпуса "Б" содержит: </w:t>
      </w:r>
      <w:r>
        <w:br/>
      </w:r>
      <w:r>
        <w:rPr>
          <w:rFonts w:ascii="Times New Roman"/>
          <w:b w:val="false"/>
          <w:i w:val="false"/>
          <w:color w:val="000000"/>
          <w:sz w:val="28"/>
        </w:rPr>
        <w:t>
      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Количество и сложность мероприятий определяются в сопоставлений аппарата акима Aлатауского района города Aлматы.</w:t>
      </w:r>
      <w:r>
        <w:br/>
      </w:r>
      <w:r>
        <w:rPr>
          <w:rFonts w:ascii="Times New Roman"/>
          <w:b w:val="false"/>
          <w:i w:val="false"/>
          <w:color w:val="000000"/>
          <w:sz w:val="28"/>
        </w:rPr>
        <w:t>
      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13. Индивидуальный план составляется в двух экземплярах. Один экземпляр передается в отдела службы управления персоналом. Второй экземпляр находится у руководителя структурного подразделения корпуса "Б".</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Подготовка к проведению оценки</w:t>
      </w:r>
    </w:p>
    <w:bookmarkEnd w:id="2"/>
    <w:p>
      <w:pPr>
        <w:spacing w:after="0"/>
        <w:ind w:left="0"/>
        <w:jc w:val="left"/>
      </w:pPr>
      <w:r>
        <w:rPr>
          <w:rFonts w:ascii="Times New Roman"/>
          <w:b w:val="false"/>
          <w:i w:val="false"/>
          <w:color w:val="000000"/>
          <w:sz w:val="28"/>
        </w:rPr>
        <w:t>      14. Отдел службы управления персоналом формирует график проведения оценки по согласованию с председателем Комиссии по оценке.</w:t>
      </w:r>
      <w:r>
        <w:br/>
      </w:r>
      <w:r>
        <w:rPr>
          <w:rFonts w:ascii="Times New Roman"/>
          <w:b w:val="false"/>
          <w:i w:val="false"/>
          <w:color w:val="000000"/>
          <w:sz w:val="28"/>
        </w:rPr>
        <w:t>
      Отдел службы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оценочное листы для заполнения.</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Оценка исполнения должностных обязанностей</w:t>
      </w:r>
    </w:p>
    <w:bookmarkEnd w:id="3"/>
    <w:p>
      <w:pPr>
        <w:spacing w:after="0"/>
        <w:ind w:left="0"/>
        <w:jc w:val="left"/>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16. Базовые баллы устанавливаются на уровне 100 баллов.</w:t>
      </w:r>
      <w:r>
        <w:br/>
      </w: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содержительном и/или организационном плане.</w:t>
      </w:r>
      <w:r>
        <w:br/>
      </w:r>
      <w:r>
        <w:rPr>
          <w:rFonts w:ascii="Times New Roman"/>
          <w:b w:val="false"/>
          <w:i w:val="false"/>
          <w:color w:val="000000"/>
          <w:sz w:val="28"/>
        </w:rPr>
        <w:t>
      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Интернет-портале аппарата акима Aлатауского района города Aлматы документы и мероприятия.</w:t>
      </w:r>
      <w:r>
        <w:br/>
      </w: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19. Штрафные баллы выставляются за нарушения исполнительской и трудовой дисциплины.</w:t>
      </w:r>
      <w:r>
        <w:br/>
      </w:r>
      <w:r>
        <w:rPr>
          <w:rFonts w:ascii="Times New Roman"/>
          <w:b w:val="false"/>
          <w:i w:val="false"/>
          <w:color w:val="000000"/>
          <w:sz w:val="28"/>
        </w:rPr>
        <w:t>
      20. К нарушениям исполнительской дисциплины относятся:</w:t>
      </w:r>
      <w:r>
        <w:br/>
      </w:r>
      <w:r>
        <w:rPr>
          <w:rFonts w:ascii="Times New Roman"/>
          <w:b w:val="false"/>
          <w:i w:val="false"/>
          <w:color w:val="000000"/>
          <w:sz w:val="28"/>
        </w:rPr>
        <w:t>
      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2) некачественное исполнение поручений, обращений физических и юридических лиц.</w:t>
      </w:r>
      <w:r>
        <w:br/>
      </w:r>
      <w:r>
        <w:rPr>
          <w:rFonts w:ascii="Times New Roman"/>
          <w:b w:val="false"/>
          <w:i w:val="false"/>
          <w:color w:val="000000"/>
          <w:sz w:val="28"/>
        </w:rPr>
        <w:t>
      21. К нарушениям трудовой дисциплины относятся:</w:t>
      </w:r>
      <w:r>
        <w:br/>
      </w:r>
      <w:r>
        <w:rPr>
          <w:rFonts w:ascii="Times New Roman"/>
          <w:b w:val="false"/>
          <w:i w:val="false"/>
          <w:color w:val="000000"/>
          <w:sz w:val="28"/>
        </w:rPr>
        <w:t>
      1) отсутствие на работе без уважительной причины;</w:t>
      </w:r>
      <w:r>
        <w:br/>
      </w:r>
      <w:r>
        <w:rPr>
          <w:rFonts w:ascii="Times New Roman"/>
          <w:b w:val="false"/>
          <w:i w:val="false"/>
          <w:color w:val="000000"/>
          <w:sz w:val="28"/>
        </w:rPr>
        <w:t>
      2) опоздания на работу без уважительной причины;</w:t>
      </w:r>
      <w:r>
        <w:br/>
      </w:r>
      <w:r>
        <w:rPr>
          <w:rFonts w:ascii="Times New Roman"/>
          <w:b w:val="false"/>
          <w:i w:val="false"/>
          <w:color w:val="000000"/>
          <w:sz w:val="28"/>
        </w:rPr>
        <w:t>
      3) нарушения служащими служебной этики.</w:t>
      </w:r>
      <w:r>
        <w:br/>
      </w: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r>
        <w:br/>
      </w: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"-2" балла за каждый факт нарушения.</w:t>
      </w:r>
      <w:r>
        <w:br/>
      </w:r>
      <w:r>
        <w:rPr>
          <w:rFonts w:ascii="Times New Roman"/>
          <w:b w:val="false"/>
          <w:i w:val="false"/>
          <w:color w:val="000000"/>
          <w:sz w:val="28"/>
        </w:rPr>
        <w:t xml:space="preserve">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25. После согласования непоспредственным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Оценка выполнения индивидуального плана работы</w:t>
      </w:r>
    </w:p>
    <w:bookmarkEnd w:id="4"/>
    <w:p>
      <w:pPr>
        <w:spacing w:after="0"/>
        <w:ind w:left="0"/>
        <w:jc w:val="left"/>
      </w:pPr>
      <w:r>
        <w:rPr>
          <w:rFonts w:ascii="Times New Roman"/>
          <w:b w:val="false"/>
          <w:i w:val="false"/>
          <w:color w:val="000000"/>
          <w:sz w:val="28"/>
        </w:rPr>
        <w:t xml:space="preserve">      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Круговая оценка</w:t>
      </w:r>
    </w:p>
    <w:bookmarkEnd w:id="5"/>
    <w:p>
      <w:pPr>
        <w:spacing w:after="0"/>
        <w:ind w:left="0"/>
        <w:jc w:val="left"/>
      </w:pPr>
      <w:r>
        <w:rPr>
          <w:rFonts w:ascii="Times New Roman"/>
          <w:b w:val="false"/>
          <w:i w:val="false"/>
          <w:color w:val="000000"/>
          <w:sz w:val="28"/>
        </w:rPr>
        <w:t>      29. Круговая оценка представляет собой оценки:</w:t>
      </w:r>
      <w:r>
        <w:br/>
      </w:r>
      <w:r>
        <w:rPr>
          <w:rFonts w:ascii="Times New Roman"/>
          <w:b w:val="false"/>
          <w:i w:val="false"/>
          <w:color w:val="000000"/>
          <w:sz w:val="28"/>
        </w:rPr>
        <w:t>
      1) непосредственного руководителя;</w:t>
      </w:r>
      <w:r>
        <w:br/>
      </w:r>
      <w:r>
        <w:rPr>
          <w:rFonts w:ascii="Times New Roman"/>
          <w:b w:val="false"/>
          <w:i w:val="false"/>
          <w:color w:val="000000"/>
          <w:sz w:val="28"/>
        </w:rPr>
        <w:t>
      2) подчиненных руководителя;</w:t>
      </w:r>
      <w:r>
        <w:br/>
      </w:r>
      <w:r>
        <w:rPr>
          <w:rFonts w:ascii="Times New Roman"/>
          <w:b w:val="false"/>
          <w:i w:val="false"/>
          <w:color w:val="000000"/>
          <w:sz w:val="28"/>
        </w:rPr>
        <w:t>
      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30. Перечень (не более трех), указанных в подпунктах 2) и 3) пункта 29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xml:space="preserve">
      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33. Служба управления персоналом осуществляет расчет среднего значения круговой оценки.</w:t>
      </w:r>
      <w:r>
        <w:br/>
      </w:r>
      <w:r>
        <w:rPr>
          <w:rFonts w:ascii="Times New Roman"/>
          <w:b w:val="false"/>
          <w:i w:val="false"/>
          <w:color w:val="000000"/>
          <w:sz w:val="28"/>
        </w:rPr>
        <w:t>
      34. Круговая оценка осуществляется анонимно.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Итоговая оценка</w:t>
      </w:r>
    </w:p>
    <w:p>
      <w:pPr>
        <w:spacing w:after="0"/>
        <w:ind w:left="0"/>
        <w:jc w:val="left"/>
      </w:pPr>
      <w:r>
        <w:rPr>
          <w:rFonts w:ascii="Times New Roman"/>
          <w:b w:val="false"/>
          <w:i w:val="false"/>
          <w:color w:val="000000"/>
          <w:sz w:val="28"/>
        </w:rPr>
        <w:t>      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179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где </w:t>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r>
        <w:rPr>
          <w:rFonts w:ascii="Times New Roman"/>
          <w:b w:val="false"/>
          <w:i/>
          <w:color w:val="000000"/>
          <w:sz w:val="28"/>
        </w:rPr>
        <w:t>a</w:t>
      </w:r>
      <w:r>
        <w:rPr>
          <w:rFonts w:ascii="Times New Roman"/>
          <w:b w:val="false"/>
          <w:i/>
          <w:color w:val="000000"/>
          <w:sz w:val="28"/>
        </w:rPr>
        <w:t xml:space="preserve"> - </w:t>
      </w:r>
      <w:r>
        <w:rPr>
          <w:rFonts w:ascii="Times New Roman"/>
          <w:b w:val="false"/>
          <w:i w:val="false"/>
          <w:color w:val="000000"/>
          <w:sz w:val="28"/>
        </w:rPr>
        <w:t>поощрительные баллы;</w:t>
      </w:r>
      <w:r>
        <w:br/>
      </w:r>
      <w:r>
        <w:rPr>
          <w:rFonts w:ascii="Times New Roman"/>
          <w:b w:val="false"/>
          <w:i w:val="false"/>
          <w:color w:val="000000"/>
          <w:sz w:val="28"/>
        </w:rPr>
        <w:t>
      </w:t>
      </w:r>
      <w:r>
        <w:rPr>
          <w:rFonts w:ascii="Times New Roman"/>
          <w:b w:val="false"/>
          <w:i/>
          <w:color w:val="000000"/>
          <w:sz w:val="28"/>
        </w:rPr>
        <w:t>в</w:t>
      </w:r>
      <w:r>
        <w:rPr>
          <w:rFonts w:ascii="Times New Roman"/>
          <w:b w:val="false"/>
          <w:i/>
          <w:color w:val="000000"/>
          <w:sz w:val="28"/>
        </w:rPr>
        <w:t xml:space="preserve"> - </w:t>
      </w:r>
      <w:r>
        <w:rPr>
          <w:rFonts w:ascii="Times New Roman"/>
          <w:b w:val="false"/>
          <w:i w:val="false"/>
          <w:color w:val="000000"/>
          <w:sz w:val="28"/>
        </w:rPr>
        <w:t>штрафные баллы.</w:t>
      </w:r>
      <w:r>
        <w:br/>
      </w:r>
      <w:r>
        <w:rPr>
          <w:rFonts w:ascii="Times New Roman"/>
          <w:b w:val="false"/>
          <w:i w:val="false"/>
          <w:color w:val="000000"/>
          <w:sz w:val="28"/>
        </w:rPr>
        <w:t>
      36. Итоговая квартальная оценка выставляется по следующей шкале:</w:t>
      </w:r>
      <w:r>
        <w:br/>
      </w:r>
      <w:r>
        <w:rPr>
          <w:rFonts w:ascii="Times New Roman"/>
          <w:b w:val="false"/>
          <w:i w:val="false"/>
          <w:color w:val="000000"/>
          <w:sz w:val="28"/>
        </w:rPr>
        <w:t>
      менее 80 баллов - "неудовлетворительно",</w:t>
      </w:r>
      <w:r>
        <w:br/>
      </w:r>
      <w:r>
        <w:rPr>
          <w:rFonts w:ascii="Times New Roman"/>
          <w:b w:val="false"/>
          <w:i w:val="false"/>
          <w:color w:val="000000"/>
          <w:sz w:val="28"/>
        </w:rPr>
        <w:t>
      от 80 до 105 баллов - "удовлетворительно",</w:t>
      </w:r>
      <w:r>
        <w:br/>
      </w:r>
      <w:r>
        <w:rPr>
          <w:rFonts w:ascii="Times New Roman"/>
          <w:b w:val="false"/>
          <w:i w:val="false"/>
          <w:color w:val="000000"/>
          <w:sz w:val="28"/>
        </w:rPr>
        <w:t>
      от 106 до 130 (включительно) баллов - "эффективно",</w:t>
      </w:r>
      <w:r>
        <w:br/>
      </w:r>
      <w:r>
        <w:rPr>
          <w:rFonts w:ascii="Times New Roman"/>
          <w:b w:val="false"/>
          <w:i w:val="false"/>
          <w:color w:val="000000"/>
          <w:sz w:val="28"/>
        </w:rPr>
        <w:t>
      свыше 130 баллов - "превосходно".</w:t>
      </w:r>
      <w:r>
        <w:br/>
      </w:r>
      <w:r>
        <w:rPr>
          <w:rFonts w:ascii="Times New Roman"/>
          <w:b w:val="false"/>
          <w:i w:val="false"/>
          <w:color w:val="000000"/>
          <w:sz w:val="28"/>
        </w:rPr>
        <w:t>
      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3556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где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37 настоящей Методики, приводится к пятибалльной системе оценок, а именно:</w:t>
      </w:r>
      <w:r>
        <w:br/>
      </w:r>
      <w:r>
        <w:rPr>
          <w:rFonts w:ascii="Times New Roman"/>
          <w:b w:val="false"/>
          <w:i w:val="false"/>
          <w:color w:val="000000"/>
          <w:sz w:val="28"/>
        </w:rPr>
        <w:t>
      Значению "неудовлетворительно" (менее 80 баллов) присваиваются - 2 балла,</w:t>
      </w:r>
      <w:r>
        <w:br/>
      </w:r>
      <w:r>
        <w:rPr>
          <w:rFonts w:ascii="Times New Roman"/>
          <w:b w:val="false"/>
          <w:i w:val="false"/>
          <w:color w:val="000000"/>
          <w:sz w:val="28"/>
        </w:rPr>
        <w:t>
      Значению "удовлетворительно" (от 80 до 105 баллов) - 3 балла,</w:t>
      </w:r>
      <w:r>
        <w:br/>
      </w:r>
      <w:r>
        <w:rPr>
          <w:rFonts w:ascii="Times New Roman"/>
          <w:b w:val="false"/>
          <w:i w:val="false"/>
          <w:color w:val="000000"/>
          <w:sz w:val="28"/>
        </w:rPr>
        <w:t>
      Значению "эффективно" (от 106 до 130 (включительно)баллов) - 4 балла,</w:t>
      </w:r>
      <w:r>
        <w:br/>
      </w:r>
      <w:r>
        <w:rPr>
          <w:rFonts w:ascii="Times New Roman"/>
          <w:b w:val="false"/>
          <w:i w:val="false"/>
          <w:color w:val="000000"/>
          <w:sz w:val="28"/>
        </w:rPr>
        <w:t>
      Значению "превосходно" (свыше 130 баллов) - 5 баллов;</w:t>
      </w:r>
      <w:r>
        <w:br/>
      </w:r>
      <w:r>
        <w:rPr>
          <w:rFonts w:ascii="Times New Roman"/>
          <w:b w:val="false"/>
          <w:i w:val="false"/>
          <w:color w:val="000000"/>
          <w:sz w:val="28"/>
        </w:rPr>
        <w:t>
      </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ИП - </w:t>
      </w:r>
      <w:r>
        <w:rPr>
          <w:rFonts w:ascii="Times New Roman"/>
          <w:b w:val="false"/>
          <w:i w:val="false"/>
          <w:color w:val="000000"/>
          <w:sz w:val="28"/>
        </w:rPr>
        <w:t>оценка выполнения индивидуального плана работы (среднеарифметическое значение);</w:t>
      </w:r>
      <w:r>
        <w:br/>
      </w:r>
      <w:r>
        <w:rPr>
          <w:rFonts w:ascii="Times New Roman"/>
          <w:b w:val="false"/>
          <w:i w:val="false"/>
          <w:color w:val="000000"/>
          <w:sz w:val="28"/>
        </w:rPr>
        <w:t>
      </w:t>
      </w:r>
    </w:p>
    <w:p>
      <w:pPr>
        <w:spacing w:after="0"/>
        <w:ind w:left="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286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38. Итоговая годовая оценка выставляется по следующей шкале:</w:t>
      </w:r>
      <w:r>
        <w:br/>
      </w:r>
      <w:r>
        <w:rPr>
          <w:rFonts w:ascii="Times New Roman"/>
          <w:b w:val="false"/>
          <w:i w:val="false"/>
          <w:color w:val="000000"/>
          <w:sz w:val="28"/>
        </w:rPr>
        <w:t>
      менее 3 баллов - "неудовлетворительно",</w:t>
      </w:r>
      <w:r>
        <w:br/>
      </w:r>
      <w:r>
        <w:rPr>
          <w:rFonts w:ascii="Times New Roman"/>
          <w:b w:val="false"/>
          <w:i w:val="false"/>
          <w:color w:val="000000"/>
          <w:sz w:val="28"/>
        </w:rPr>
        <w:t>
      от 3 до 4 баллов - "удовлетворительно",</w:t>
      </w:r>
      <w:r>
        <w:br/>
      </w:r>
      <w:r>
        <w:rPr>
          <w:rFonts w:ascii="Times New Roman"/>
          <w:b w:val="false"/>
          <w:i w:val="false"/>
          <w:color w:val="000000"/>
          <w:sz w:val="28"/>
        </w:rPr>
        <w:t>
      от 4 до 5 баллов - "эффективно",</w:t>
      </w:r>
      <w:r>
        <w:br/>
      </w:r>
      <w:r>
        <w:rPr>
          <w:rFonts w:ascii="Times New Roman"/>
          <w:b w:val="false"/>
          <w:i w:val="false"/>
          <w:color w:val="000000"/>
          <w:sz w:val="28"/>
        </w:rPr>
        <w:t>
      5 баллов - "превосходно".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Рассмотрение результатов оценки Комиссией</w:t>
      </w:r>
    </w:p>
    <w:p>
      <w:pPr>
        <w:spacing w:after="0"/>
        <w:ind w:left="0"/>
        <w:jc w:val="left"/>
      </w:pPr>
      <w:r>
        <w:rPr>
          <w:rFonts w:ascii="Times New Roman"/>
          <w:b w:val="false"/>
          <w:i w:val="false"/>
          <w:color w:val="000000"/>
          <w:sz w:val="28"/>
        </w:rPr>
        <w:t>      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Служба управления персоналом предоставляет на заседание Комиссии следующие документы:</w:t>
      </w:r>
      <w:r>
        <w:br/>
      </w:r>
      <w:r>
        <w:rPr>
          <w:rFonts w:ascii="Times New Roman"/>
          <w:b w:val="false"/>
          <w:i w:val="false"/>
          <w:color w:val="000000"/>
          <w:sz w:val="28"/>
        </w:rPr>
        <w:t>
      1) Заполненные оценочные листы;</w:t>
      </w:r>
      <w:r>
        <w:br/>
      </w:r>
      <w:r>
        <w:rPr>
          <w:rFonts w:ascii="Times New Roman"/>
          <w:b w:val="false"/>
          <w:i w:val="false"/>
          <w:color w:val="000000"/>
          <w:sz w:val="28"/>
        </w:rPr>
        <w:t>
      2) Заполненный лист круговой оценки (для годовой оценки);</w:t>
      </w:r>
      <w:r>
        <w:br/>
      </w:r>
      <w:r>
        <w:rPr>
          <w:rFonts w:ascii="Times New Roman"/>
          <w:b w:val="false"/>
          <w:i w:val="false"/>
          <w:color w:val="000000"/>
          <w:sz w:val="28"/>
        </w:rPr>
        <w:t>
      3) Должностная инструкция служащего корпуса "Б";</w:t>
      </w:r>
      <w:r>
        <w:br/>
      </w:r>
      <w:r>
        <w:rPr>
          <w:rFonts w:ascii="Times New Roman"/>
          <w:b w:val="false"/>
          <w:i w:val="false"/>
          <w:color w:val="000000"/>
          <w:sz w:val="28"/>
        </w:rPr>
        <w:t xml:space="preserve">
      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1) утвердить результаты оценки;</w:t>
      </w:r>
      <w:r>
        <w:br/>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1) если эффективность деятельности служащего корпуса "Б" превышает результат оценки. При этом предоставляется документальное подтверждение результатов работы служащего корпуса "Б";</w:t>
      </w:r>
      <w:r>
        <w:br/>
      </w:r>
      <w:r>
        <w:rPr>
          <w:rFonts w:ascii="Times New Roman"/>
          <w:b w:val="false"/>
          <w:i w:val="false"/>
          <w:color w:val="000000"/>
          <w:sz w:val="28"/>
        </w:rPr>
        <w:t>
      2) при допущении ошибки службой управления персоналом при расчете результата оценки служащего корпуса "Б".</w:t>
      </w:r>
      <w:r>
        <w:br/>
      </w:r>
      <w:r>
        <w:rPr>
          <w:rFonts w:ascii="Times New Roman"/>
          <w:b w:val="false"/>
          <w:i w:val="false"/>
          <w:color w:val="000000"/>
          <w:sz w:val="28"/>
        </w:rPr>
        <w:t>
      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xml:space="preserve">
      42.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Обжалование результатов оценки</w:t>
      </w:r>
    </w:p>
    <w:p>
      <w:pPr>
        <w:spacing w:after="0"/>
        <w:ind w:left="0"/>
        <w:jc w:val="left"/>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45. 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46. Служащий корпуса "Б" вправе обжаловать результаты оценки в суде.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Принятие решений по результатам оценки</w:t>
      </w:r>
    </w:p>
    <w:p>
      <w:pPr>
        <w:spacing w:after="0"/>
        <w:ind w:left="0"/>
        <w:jc w:val="left"/>
      </w:pPr>
      <w:r>
        <w:rPr>
          <w:rFonts w:ascii="Times New Roman"/>
          <w:b w:val="false"/>
          <w:i w:val="false"/>
          <w:color w:val="000000"/>
          <w:sz w:val="28"/>
        </w:rPr>
        <w:t>      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49. Обучение (повышение квалификации) служащего корпуса "Б" проводится по направлению, по которому деятельность служащего корпуса "Б" по итогом годовой оценки признана неудовлетворительной.</w:t>
      </w:r>
      <w:r>
        <w:br/>
      </w: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xml:space="preserve">
      52. Результаты оценки деятельности служащих корпуса "Б" вносятся в их послужные списки.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акима Aлатауского района</w:t>
            </w:r>
            <w:r>
              <w:br/>
            </w:r>
            <w:r>
              <w:rPr>
                <w:rFonts w:ascii="Times New Roman"/>
                <w:b w:val="false"/>
                <w:i w:val="false"/>
                <w:color w:val="000000"/>
                <w:sz w:val="20"/>
              </w:rPr>
              <w:t>города Aлматы</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Индивидуальный план работы административного</w:t>
      </w:r>
      <w:r>
        <w:br/>
      </w:r>
      <w:r>
        <w:rPr>
          <w:rFonts w:ascii="Times New Roman"/>
          <w:b w:val="false"/>
          <w:i w:val="false"/>
          <w:color w:val="000000"/>
          <w:sz w:val="28"/>
        </w:rPr>
        <w:t>
      государственного служащего корпуса "Б"</w:t>
      </w:r>
      <w:r>
        <w:br/>
      </w:r>
      <w:r>
        <w:rPr>
          <w:rFonts w:ascii="Times New Roman"/>
          <w:b w:val="false"/>
          <w:i w:val="false"/>
          <w:color w:val="000000"/>
          <w:sz w:val="28"/>
        </w:rPr>
        <w:t>
      </w:t>
      </w:r>
      <w:r>
        <w:rPr>
          <w:rFonts w:ascii="Times New Roman"/>
          <w:b/>
          <w:i w:val="false"/>
          <w:color w:val="000000"/>
          <w:sz w:val="28"/>
        </w:rPr>
        <w:t>___________________________________________</w:t>
      </w:r>
      <w:r>
        <w:rPr>
          <w:rFonts w:ascii="Times New Roman"/>
          <w:b w:val="false"/>
          <w:i w:val="false"/>
          <w:color w:val="000000"/>
          <w:sz w:val="28"/>
        </w:rPr>
        <w:t xml:space="preserve">год </w:t>
      </w:r>
      <w:r>
        <w:br/>
      </w:r>
      <w:r>
        <w:rPr>
          <w:rFonts w:ascii="Times New Roman"/>
          <w:b w:val="false"/>
          <w:i w:val="false"/>
          <w:color w:val="000000"/>
          <w:sz w:val="28"/>
        </w:rPr>
        <w:t>
      </w:t>
      </w:r>
      <w:r>
        <w:rPr>
          <w:rFonts w:ascii="Times New Roman"/>
          <w:b w:val="false"/>
          <w:i/>
          <w:color w:val="000000"/>
          <w:sz w:val="28"/>
        </w:rPr>
        <w:t>(период, на который составляется индивидуальный план)</w:t>
      </w:r>
      <w:r>
        <w:br/>
      </w: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служащего: ______________________________</w:t>
      </w:r>
      <w:r>
        <w:br/>
      </w:r>
      <w:r>
        <w:rPr>
          <w:rFonts w:ascii="Times New Roman"/>
          <w:b w:val="false"/>
          <w:i w:val="false"/>
          <w:color w:val="000000"/>
          <w:sz w:val="28"/>
        </w:rPr>
        <w:t>
      Должность служащего: _____________________________________________</w:t>
      </w:r>
      <w:r>
        <w:br/>
      </w:r>
      <w:r>
        <w:rPr>
          <w:rFonts w:ascii="Times New Roman"/>
          <w:b w:val="false"/>
          <w:i w:val="false"/>
          <w:color w:val="000000"/>
          <w:sz w:val="28"/>
        </w:rPr>
        <w:t>
      Наименование структурного подразделения служащего: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6208"/>
        <w:gridCol w:w="2321"/>
      </w:tblGrid>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20"/>
        <w:gridCol w:w="6380"/>
      </w:tblGrid>
      <w:tr>
        <w:trPr>
          <w:trHeight w:val="30" w:hRule="atLeast"/>
        </w:trPr>
        <w:tc>
          <w:tcPr>
            <w:tcW w:w="59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r>
              <w:br/>
            </w:r>
            <w:r>
              <w:rPr>
                <w:rFonts w:ascii="Times New Roman"/>
                <w:b w:val="false"/>
                <w:i w:val="false"/>
                <w:color w:val="000000"/>
                <w:sz w:val="20"/>
              </w:rPr>
              <w:t>
</w:t>
            </w:r>
          </w:p>
        </w:tc>
        <w:tc>
          <w:tcPr>
            <w:tcW w:w="63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w:t>
            </w:r>
            <w:r>
              <w:br/>
            </w:r>
            <w:r>
              <w:rPr>
                <w:rFonts w:ascii="Times New Roman"/>
                <w:b w:val="false"/>
                <w:i w:val="false"/>
                <w:color w:val="000000"/>
                <w:sz w:val="20"/>
              </w:rPr>
              <w:t>
дата ___________________________</w:t>
            </w:r>
            <w:r>
              <w:br/>
            </w:r>
            <w:r>
              <w:rPr>
                <w:rFonts w:ascii="Times New Roman"/>
                <w:b w:val="false"/>
                <w:i w:val="false"/>
                <w:color w:val="000000"/>
                <w:sz w:val="20"/>
              </w:rPr>
              <w:t>
подпись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акима Aлатауского района</w:t>
            </w:r>
            <w:r>
              <w:br/>
            </w:r>
            <w:r>
              <w:rPr>
                <w:rFonts w:ascii="Times New Roman"/>
                <w:b w:val="false"/>
                <w:i w:val="false"/>
                <w:color w:val="000000"/>
                <w:sz w:val="20"/>
              </w:rPr>
              <w:t>города Aлматы</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Оценочный лист</w:t>
      </w:r>
      <w:r>
        <w:br/>
      </w:r>
      <w:r>
        <w:rPr>
          <w:rFonts w:ascii="Times New Roman"/>
          <w:b w:val="false"/>
          <w:i w:val="false"/>
          <w:color w:val="000000"/>
          <w:sz w:val="28"/>
        </w:rPr>
        <w:t>
      </w:t>
      </w:r>
      <w:r>
        <w:rPr>
          <w:rFonts w:ascii="Times New Roman"/>
          <w:b/>
          <w:i w:val="false"/>
          <w:color w:val="000000"/>
          <w:sz w:val="28"/>
        </w:rPr>
        <w:t>___________________</w:t>
      </w:r>
      <w:r>
        <w:rPr>
          <w:rFonts w:ascii="Times New Roman"/>
          <w:b w:val="false"/>
          <w:i w:val="false"/>
          <w:color w:val="000000"/>
          <w:sz w:val="28"/>
        </w:rPr>
        <w:t>квартал ____ года</w:t>
      </w:r>
      <w:r>
        <w:br/>
      </w:r>
      <w:r>
        <w:rPr>
          <w:rFonts w:ascii="Times New Roman"/>
          <w:b w:val="false"/>
          <w:i w:val="false"/>
          <w:color w:val="000000"/>
          <w:sz w:val="28"/>
        </w:rPr>
        <w:t>
      </w:t>
      </w:r>
      <w:r>
        <w:rPr>
          <w:rFonts w:ascii="Times New Roman"/>
          <w:b w:val="false"/>
          <w:i/>
          <w:color w:val="000000"/>
          <w:sz w:val="28"/>
        </w:rPr>
        <w:t>(оцениваемый период)</w:t>
      </w:r>
      <w:r>
        <w:br/>
      </w: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 _________________</w:t>
      </w:r>
      <w:r>
        <w:br/>
      </w:r>
      <w:r>
        <w:rPr>
          <w:rFonts w:ascii="Times New Roman"/>
          <w:b w:val="false"/>
          <w:i w:val="false"/>
          <w:color w:val="000000"/>
          <w:sz w:val="28"/>
        </w:rPr>
        <w:t>
      Должность служащего: _____________________________________________</w:t>
      </w:r>
      <w:r>
        <w:br/>
      </w:r>
      <w:r>
        <w:rPr>
          <w:rFonts w:ascii="Times New Roman"/>
          <w:b w:val="false"/>
          <w:i w:val="false"/>
          <w:color w:val="000000"/>
          <w:sz w:val="28"/>
        </w:rPr>
        <w:t>
      Наименование структурного подразделения служащего:</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Оценка исполнения должностных обязанностей: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412"/>
        <w:gridCol w:w="1458"/>
        <w:gridCol w:w="1730"/>
        <w:gridCol w:w="2207"/>
        <w:gridCol w:w="1731"/>
        <w:gridCol w:w="1459"/>
        <w:gridCol w:w="707"/>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 ряемых показа-телях и видах деятель-ности</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51"/>
        <w:gridCol w:w="6049"/>
      </w:tblGrid>
      <w:tr>
        <w:trPr>
          <w:trHeight w:val="30" w:hRule="atLeast"/>
        </w:trPr>
        <w:tc>
          <w:tcPr>
            <w:tcW w:w="62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____________</w:t>
            </w:r>
            <w:r>
              <w:br/>
            </w:r>
            <w:r>
              <w:rPr>
                <w:rFonts w:ascii="Times New Roman"/>
                <w:b w:val="false"/>
                <w:i w:val="false"/>
                <w:color w:val="000000"/>
                <w:sz w:val="20"/>
              </w:rPr>
              <w:t>
дата _____________________________</w:t>
            </w:r>
            <w:r>
              <w:br/>
            </w:r>
            <w:r>
              <w:rPr>
                <w:rFonts w:ascii="Times New Roman"/>
                <w:b w:val="false"/>
                <w:i w:val="false"/>
                <w:color w:val="000000"/>
                <w:sz w:val="20"/>
              </w:rPr>
              <w:t>
подпись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акима Aлатауского района</w:t>
            </w:r>
            <w:r>
              <w:br/>
            </w:r>
            <w:r>
              <w:rPr>
                <w:rFonts w:ascii="Times New Roman"/>
                <w:b w:val="false"/>
                <w:i w:val="false"/>
                <w:color w:val="000000"/>
                <w:sz w:val="20"/>
              </w:rPr>
              <w:t>города Aлматы</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Оценочный лист</w:t>
      </w:r>
      <w:r>
        <w:br/>
      </w: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год</w:t>
      </w:r>
      <w:r>
        <w:br/>
      </w:r>
      <w:r>
        <w:rPr>
          <w:rFonts w:ascii="Times New Roman"/>
          <w:b w:val="false"/>
          <w:i w:val="false"/>
          <w:color w:val="000000"/>
          <w:sz w:val="28"/>
        </w:rPr>
        <w:t>
      </w:t>
      </w:r>
      <w:r>
        <w:rPr>
          <w:rFonts w:ascii="Times New Roman"/>
          <w:b w:val="false"/>
          <w:i/>
          <w:color w:val="000000"/>
          <w:sz w:val="28"/>
        </w:rPr>
        <w:t>(оцениваемый год)</w:t>
      </w:r>
      <w:r>
        <w:br/>
      </w: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служащего:____________________</w:t>
      </w:r>
      <w:r>
        <w:br/>
      </w:r>
      <w:r>
        <w:rPr>
          <w:rFonts w:ascii="Times New Roman"/>
          <w:b w:val="false"/>
          <w:i w:val="false"/>
          <w:color w:val="000000"/>
          <w:sz w:val="28"/>
        </w:rPr>
        <w:t>
      Должность оцениваемого служащего: 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132"/>
        <w:gridCol w:w="4383"/>
        <w:gridCol w:w="1570"/>
        <w:gridCol w:w="1570"/>
        <w:gridCol w:w="1008"/>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37"/>
        <w:gridCol w:w="6563"/>
      </w:tblGrid>
      <w:tr>
        <w:trPr>
          <w:trHeight w:val="30" w:hRule="atLeast"/>
        </w:trPr>
        <w:tc>
          <w:tcPr>
            <w:tcW w:w="57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Ф.И.О. (</w:t>
            </w:r>
            <w:r>
              <w:rPr>
                <w:rFonts w:ascii="Times New Roman"/>
                <w:b w:val="false"/>
                <w:i/>
                <w:color w:val="000000"/>
                <w:sz w:val="20"/>
              </w:rPr>
              <w:t>при его наличии</w:t>
            </w:r>
            <w:r>
              <w:rPr>
                <w:rFonts w:ascii="Times New Roman"/>
                <w:b w:val="false"/>
                <w:i w:val="false"/>
                <w:color w:val="000000"/>
                <w:sz w:val="20"/>
              </w:rPr>
              <w:t>)__________</w:t>
            </w:r>
            <w:r>
              <w:br/>
            </w:r>
            <w:r>
              <w:rPr>
                <w:rFonts w:ascii="Times New Roman"/>
                <w:b w:val="false"/>
                <w:i w:val="false"/>
                <w:color w:val="000000"/>
                <w:sz w:val="20"/>
              </w:rPr>
              <w:t>
дата ___________________________</w:t>
            </w:r>
            <w:r>
              <w:br/>
            </w:r>
            <w:r>
              <w:rPr>
                <w:rFonts w:ascii="Times New Roman"/>
                <w:b w:val="false"/>
                <w:i w:val="false"/>
                <w:color w:val="000000"/>
                <w:sz w:val="20"/>
              </w:rPr>
              <w:t>
подпись ________________________</w:t>
            </w:r>
            <w:r>
              <w:br/>
            </w:r>
            <w:r>
              <w:rPr>
                <w:rFonts w:ascii="Times New Roman"/>
                <w:b w:val="false"/>
                <w:i w:val="false"/>
                <w:color w:val="000000"/>
                <w:sz w:val="20"/>
              </w:rPr>
              <w:t>
</w:t>
            </w:r>
          </w:p>
        </w:tc>
        <w:tc>
          <w:tcPr>
            <w:tcW w:w="65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Ф.И.О. (</w:t>
            </w:r>
            <w:r>
              <w:rPr>
                <w:rFonts w:ascii="Times New Roman"/>
                <w:b w:val="false"/>
                <w:i/>
                <w:color w:val="000000"/>
                <w:sz w:val="20"/>
              </w:rPr>
              <w:t>при его наличии</w:t>
            </w:r>
            <w:r>
              <w:rPr>
                <w:rFonts w:ascii="Times New Roman"/>
                <w:b w:val="false"/>
                <w:i w:val="false"/>
                <w:color w:val="000000"/>
                <w:sz w:val="20"/>
              </w:rPr>
              <w:t>)______________</w:t>
            </w:r>
            <w:r>
              <w:br/>
            </w:r>
            <w:r>
              <w:rPr>
                <w:rFonts w:ascii="Times New Roman"/>
                <w:b w:val="false"/>
                <w:i w:val="false"/>
                <w:color w:val="000000"/>
                <w:sz w:val="20"/>
              </w:rPr>
              <w:t>
дата _______________________________</w:t>
            </w:r>
            <w:r>
              <w:br/>
            </w:r>
            <w:r>
              <w:rPr>
                <w:rFonts w:ascii="Times New Roman"/>
                <w:b w:val="false"/>
                <w:i w:val="false"/>
                <w:color w:val="000000"/>
                <w:sz w:val="20"/>
              </w:rPr>
              <w:t>
подпись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акима Aлатауского района</w:t>
            </w:r>
            <w:r>
              <w:br/>
            </w:r>
            <w:r>
              <w:rPr>
                <w:rFonts w:ascii="Times New Roman"/>
                <w:b w:val="false"/>
                <w:i w:val="false"/>
                <w:color w:val="000000"/>
                <w:sz w:val="20"/>
              </w:rPr>
              <w:t>города Aлматы</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Лист круговой оценки</w:t>
      </w:r>
      <w:r>
        <w:br/>
      </w: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год</w:t>
      </w:r>
      <w:r>
        <w:br/>
      </w:r>
      <w:r>
        <w:rPr>
          <w:rFonts w:ascii="Times New Roman"/>
          <w:b w:val="false"/>
          <w:i w:val="false"/>
          <w:color w:val="000000"/>
          <w:sz w:val="28"/>
        </w:rPr>
        <w:t>
      (</w:t>
      </w:r>
      <w:r>
        <w:rPr>
          <w:rFonts w:ascii="Times New Roman"/>
          <w:b w:val="false"/>
          <w:i/>
          <w:color w:val="000000"/>
          <w:sz w:val="28"/>
        </w:rPr>
        <w:t>оцениваемый год</w:t>
      </w:r>
      <w:r>
        <w:rPr>
          <w:rFonts w:ascii="Times New Roman"/>
          <w:b w:val="false"/>
          <w:i w:val="false"/>
          <w:color w:val="000000"/>
          <w:sz w:val="28"/>
        </w:rPr>
        <w:t>)</w:t>
      </w:r>
      <w:r>
        <w:br/>
      </w:r>
      <w:r>
        <w:rPr>
          <w:rFonts w:ascii="Times New Roman"/>
          <w:b w:val="false"/>
          <w:i w:val="false"/>
          <w:color w:val="000000"/>
          <w:sz w:val="28"/>
        </w:rPr>
        <w:t>
      Ф.И.О. (</w:t>
      </w:r>
      <w:r>
        <w:rPr>
          <w:rFonts w:ascii="Times New Roman"/>
          <w:b w:val="false"/>
          <w:i/>
          <w:color w:val="000000"/>
          <w:sz w:val="28"/>
        </w:rPr>
        <w:t>при его наличии</w:t>
      </w:r>
      <w:r>
        <w:rPr>
          <w:rFonts w:ascii="Times New Roman"/>
          <w:b w:val="false"/>
          <w:i w:val="false"/>
          <w:color w:val="000000"/>
          <w:sz w:val="28"/>
        </w:rPr>
        <w:t>) оцениваемого служащего: ____________________</w:t>
      </w:r>
      <w:r>
        <w:br/>
      </w:r>
      <w:r>
        <w:rPr>
          <w:rFonts w:ascii="Times New Roman"/>
          <w:b w:val="false"/>
          <w:i w:val="false"/>
          <w:color w:val="000000"/>
          <w:sz w:val="28"/>
        </w:rPr>
        <w:t>
      Должность оцениваемого служащего: 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352"/>
        <w:gridCol w:w="4835"/>
        <w:gridCol w:w="276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Непосредственный руководитель</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Подчиненный</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Коллега</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аппарата акима Aлатауского района</w:t>
            </w:r>
            <w:r>
              <w:br/>
            </w:r>
            <w:r>
              <w:rPr>
                <w:rFonts w:ascii="Times New Roman"/>
                <w:b w:val="false"/>
                <w:i w:val="false"/>
                <w:color w:val="000000"/>
                <w:sz w:val="20"/>
              </w:rPr>
              <w:t>города Aлматы</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Протокол заседания Комиссии по оценке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color w:val="000000"/>
          <w:sz w:val="28"/>
        </w:rPr>
        <w:t>вид оценки: квартальная/годовая и оцениваемый период</w:t>
      </w:r>
      <w:r>
        <w:br/>
      </w:r>
      <w:r>
        <w:rPr>
          <w:rFonts w:ascii="Times New Roman"/>
          <w:b w:val="false"/>
          <w:i w:val="false"/>
          <w:color w:val="000000"/>
          <w:sz w:val="28"/>
        </w:rPr>
        <w:t>
      </w:t>
      </w:r>
      <w:r>
        <w:rPr>
          <w:rFonts w:ascii="Times New Roman"/>
          <w:b w:val="false"/>
          <w:i/>
          <w:color w:val="000000"/>
          <w:sz w:val="28"/>
        </w:rPr>
        <w:t>(квартал и (или) год</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служащих</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Корректировка Комиссией результатов оценки </w:t>
            </w:r>
            <w:r>
              <w:rPr>
                <w:rFonts w:ascii="Times New Roman"/>
                <w:b w:val="false"/>
                <w:i/>
                <w:color w:val="000000"/>
                <w:sz w:val="20"/>
              </w:rPr>
              <w:t>(в случае наличия)</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Заключение Комиссии: ____________________________________________</w:t>
      </w:r>
      <w:r>
        <w:br/>
      </w:r>
      <w:r>
        <w:rPr>
          <w:rFonts w:ascii="Times New Roman"/>
          <w:b w:val="false"/>
          <w:i w:val="false"/>
          <w:color w:val="000000"/>
          <w:sz w:val="28"/>
        </w:rPr>
        <w:t>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Секретарь Комиссии: ____________________________ Дата: ______</w:t>
      </w:r>
      <w:r>
        <w:br/>
      </w:r>
      <w:r>
        <w:rPr>
          <w:rFonts w:ascii="Times New Roman"/>
          <w:b w:val="false"/>
          <w:i w:val="false"/>
          <w:color w:val="000000"/>
          <w:sz w:val="28"/>
        </w:rPr>
        <w:t>
      (</w:t>
      </w:r>
      <w:r>
        <w:rPr>
          <w:rFonts w:ascii="Times New Roman"/>
          <w:b w:val="false"/>
          <w:i/>
          <w:color w:val="000000"/>
          <w:sz w:val="28"/>
        </w:rPr>
        <w:t>Ф.И.О (при его наличии)., подпись</w:t>
      </w:r>
      <w:r>
        <w:rPr>
          <w:rFonts w:ascii="Times New Roman"/>
          <w:b w:val="false"/>
          <w:i w:val="false"/>
          <w:color w:val="000000"/>
          <w:sz w:val="28"/>
        </w:rPr>
        <w:t>)</w:t>
      </w:r>
      <w:r>
        <w:br/>
      </w:r>
      <w:r>
        <w:rPr>
          <w:rFonts w:ascii="Times New Roman"/>
          <w:b w:val="false"/>
          <w:i w:val="false"/>
          <w:color w:val="000000"/>
          <w:sz w:val="28"/>
        </w:rPr>
        <w:t>
      Председатель Комиссии: _________________________ Дата: _______</w:t>
      </w:r>
      <w:r>
        <w:br/>
      </w:r>
      <w:r>
        <w:rPr>
          <w:rFonts w:ascii="Times New Roman"/>
          <w:b w:val="false"/>
          <w:i w:val="false"/>
          <w:color w:val="000000"/>
          <w:sz w:val="28"/>
        </w:rPr>
        <w:t>
      (</w:t>
      </w:r>
      <w:r>
        <w:rPr>
          <w:rFonts w:ascii="Times New Roman"/>
          <w:b w:val="false"/>
          <w:i/>
          <w:color w:val="000000"/>
          <w:sz w:val="28"/>
        </w:rPr>
        <w:t>Ф.И.О (при его наличии)., подпись</w:t>
      </w:r>
      <w:r>
        <w:rPr>
          <w:rFonts w:ascii="Times New Roman"/>
          <w:b w:val="false"/>
          <w:i w:val="false"/>
          <w:color w:val="000000"/>
          <w:sz w:val="28"/>
        </w:rPr>
        <w:t>)</w:t>
      </w:r>
      <w:r>
        <w:br/>
      </w:r>
      <w:r>
        <w:rPr>
          <w:rFonts w:ascii="Times New Roman"/>
          <w:b w:val="false"/>
          <w:i w:val="false"/>
          <w:color w:val="000000"/>
          <w:sz w:val="28"/>
        </w:rPr>
        <w:t>
      Член Комиссии: ________________________________ Дата: _______</w:t>
      </w:r>
      <w:r>
        <w:br/>
      </w:r>
      <w:r>
        <w:rPr>
          <w:rFonts w:ascii="Times New Roman"/>
          <w:b w:val="false"/>
          <w:i w:val="false"/>
          <w:color w:val="000000"/>
          <w:sz w:val="28"/>
        </w:rPr>
        <w:t>
      (</w:t>
      </w:r>
      <w:r>
        <w:rPr>
          <w:rFonts w:ascii="Times New Roman"/>
          <w:b w:val="false"/>
          <w:i/>
          <w:color w:val="000000"/>
          <w:sz w:val="28"/>
        </w:rPr>
        <w:t>Ф.И.О (при его наличии)., подпись</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