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f4ac8" w14:textId="9ef4a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Алматы от 8 июня 2015 года № 2/335 "Об утверждении регламента государственной услуги "Выдача архивных справок"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20 апреля 2016 года № 2/150. Зарегистрировано Департаментом юстиции города Алматы 18 мая 2016 года № 1287. Утратило силу постановлением акимата города Алматы от 5 июля 2017 года № 3/257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05.07.2017 № 3/257 (вводится в действие по истечении десяти календарных дней после дня его первого официального опубликования).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27 января 2016 года № 16 "О внесении изменений в приказ Министра культуры и спорта Республики Казахстан от 17 апреля 2015 года № 138 "Об утверждении стандартов государственных услуг в области архивного дела", акимат города Алматы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8 июня 2015 года № 2/335 "Об утверждении регламента государственной услуги "Выдача архивных справок" (зарегистрированное в Реестре государственной регистрации нормативных правовых актов за № 1180, опубликованное 14 июля 2015 года в газетах "Алматы ақшамы" и "Вечерний Алматы")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архивных справок",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Управлению по развитию языков, архивов и документации города Алматы обеспечить размещение настоящего постановления на интернет-ресурсе.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постановления возложить на заместителя акима города Алматы А. Кырыкбаева.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 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апреля 2016 года № 2/150</w:t>
            </w:r>
          </w:p>
        </w:tc>
      </w:tr>
    </w:tbl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архивных справок"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Настоящий Регламент государственной услуги "Выдача архивных справок" разработан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архивных справок", утвержденного приказом Министра культуры и спорта Республики Казахстан от 27 января 2016 года № 16 (далее - Стандарт).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Государственная услуга "Выдача архивных справок" (далее – государственная услуга) оказывается коммунальным государственным учреждением "Центральный государственный архив города Алматы", по адресу: город Алматы, улица Шуланова, 159 (далее - услугодатель).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Прием заявления и выдача результата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отдел документационного обеспечения услугодателя (канцелярия);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веб-портал "электронного правительства" www.egov.kz (далее – портал).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Сроки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 момента сдачи документов услугодателю, в Государственную корпорацию, а также при обращении на портал результат оказания государственной услуги выдается в течение 15 (пятнадцати) календарных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случаях, когда для оказания государственной услуги необходимо изучение документов двух и более организаций, а также периода более чем за 5 (пять) лет, услугодателем срок оказания государственной услуги продлевается не более чем на 30 (тридцать) календарных дней после истечения срока оказания государственной услуги, о чем извещается услугополучатель посредством отправки письма по адресу, указанному в заявлении, в течение 3 (трех) календарных дней со дня продления срока рассмотрения.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обращении в Государственную корпорацию день приема документов не входит в срок оказания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Форма оказания государственной услуги: электронная (частично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автоматизированная) и (или)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Результат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у услугодателя, в Государственной корпорации – архивная справка о подтверждении либо ответ об отсутствии следующих сведений социально-правового характера: трудового стажа, размера заработной платы, возраста, состава семьи, образования, награждения, перечисления пенсионных взносов и социальных отчислений, присвоения ученых степеней и званий, несчастного случая, нахождения на излечении или эвакуации, применения репрессий, реабилитации жертв массовых политических репрессий, службы в Вооруженных Силах, воинских частях и формированиях, проживания в зонах экологического бедствия, пребывания в местах лишения свободы, сведений об актах гражданского состояния, о правоустанавливающих и идентификационных документах и (или) заверенные копии или архивные выписки из архивных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на портале выдается уведомление с указанием места и даты получения результата оказания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Форма предоставления результата оказания государственной услуги –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Государственная услуга оказывается бесплатно физическим и юридическим лицам (далее - услугополучатель).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Основанием для начала процедуры (действий) по оказанию государственной услуги является: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обращении к услугодателю и в Государственную корпорацию: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личном обращении услугополучателя – документ, удостоверяющий личность услугополучателя, документ, подтверждающий полномочия, либо нотариально засвидетельствованная доверенность представителя (представляется для идентификации личности, работник услугодателя воспроизводит копию удостоверения личности для идентификации, после чего возвращает его оригинал услугополучателю);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заполненное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услуги. При наличии к заявлению прилагаются документы либо их копии, подтверждающие запрашиваемые сведения.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обращении услугополучателя по почте: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заявление в произвольной форме, подписанное физическим лицом или представителем юридического лица, с указанием сведений о заявителе (для физического лица – фамилия, имя, отчество (при его наличии), место жительства, для юридического лица – его наименование, юридический адрес) и содержащие данные, необходимые для поиска запрашиваемых сведений. При наличии к заявлению прилагаются документы либо их копии, подтверждающие запрашиваемые сведения.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Подтверждением принятия услугодателем пакета документов, перечисленных </w:t>
      </w:r>
      <w:r>
        <w:rPr>
          <w:rFonts w:ascii="Times New Roman"/>
          <w:b w:val="false"/>
          <w:i w:val="false"/>
          <w:color w:val="000000"/>
          <w:sz w:val="28"/>
        </w:rPr>
        <w:t>в 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от услугополучателя, является копия заявления услугополучателя с отметкой даты и времени приема и номера входящего документа, с указанием фамилии, имени, отчества (при его наличии) лица, принявшего документы.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Сведения документов, удостоверяющих личность услугополучателя, услугодатель и работник Государственной корпорации получают из соответствующих государственных информационных систем через шлюз "электронного правительства".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При приеме документов, перечисленных </w:t>
      </w:r>
      <w:r>
        <w:rPr>
          <w:rFonts w:ascii="Times New Roman"/>
          <w:b w:val="false"/>
          <w:i w:val="false"/>
          <w:color w:val="000000"/>
          <w:sz w:val="28"/>
        </w:rPr>
        <w:t>в 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через Государственную корпорацию услугополучателю выдается расписка о приеме соответствующих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обращении через портал – запрос в форме электронного документа, удостоверенного электронной цифровой подписью (далее - ЭЦП) услугополучателя. При наличии к запросу прилагаются электронные копии документов, подтверждающие запрашиваемые сведения.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случае обращения через портал услугополучателю в "личный кабинет" направляется статус о принятии запроса на государственную услугу, а также уведомление с указанием даты, времени и места получения результата оказания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7. В случае предоставления услугополучателем неполного пакета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услуги, работник Государственной корпорации отказывает в приеме заявления и выдает расписку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Содержание каждой процедуры (действия), входящей в состав процесса оказания государственной услуги, длительность его выполнения: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принятие сотрудником отдела документационного обеспечения услугодателя пакета документов услугополучателя и регистрация заявления;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рассмотрение руководителем услугодателя и передача отделу исполнения запросов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поиск сотрудником отдела исполнения запросов услугодателя информации и подготовка проекта результата оказания государственной услуги 15 (пятнадцать) календарных дней при оказании государственной услуги услугодателем и через ПЭП, а также через Государственную корпорацию;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подписание руководителем услугодателя проекта результата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выдача услугополучателю готового результата оказания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обращении в Государственную корпорацию день приема документов не входит в срок оказания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Максимально допустимое время ожидания для сдачи документов услугополучателем услугодателю и в Государственную корпорацию – 15 (пятнадцать)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Максимально допустимое время обслуживания услугополучателя у услугодателя – 30 (тридцать) минут, в Государственной корпорации – 20 (двадцать)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выдача услугополучателю документа, подтверждающего приҰм пакета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виза руководителя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проект результата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ознакомление руководителя услугодателя с результатом оказания государственной услуги и подписание проекта результата;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роспись на втором экземпляре готового результата оказания государственной услуги.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 Перечень структурных подразделений (работников) услугодателя, которые участвуют в процессе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сотрудник отдела документационного обеспечения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руководитель отдела исполнения запросов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сотрудник отдела исполнения запросов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Пошаговые действия и решения при обращении услугополучателя через услугодателя, приведены в </w:t>
      </w:r>
      <w:r>
        <w:rPr>
          <w:rFonts w:ascii="Times New Roman"/>
          <w:b w:val="false"/>
          <w:i w:val="false"/>
          <w:color w:val="000000"/>
          <w:sz w:val="28"/>
        </w:rPr>
        <w:t>диаграмме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функционального взаимодействия при оказании государственной услуги через услугодателя, согласно приложению 1 к настоящему Регламенту.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корпорацией "Правительство для граждан" и (или) иными</w:t>
      </w:r>
      <w:r>
        <w:br/>
      </w:r>
      <w:r>
        <w:rPr>
          <w:rFonts w:ascii="Times New Roman"/>
          <w:b/>
          <w:i w:val="false"/>
          <w:color w:val="000000"/>
        </w:rPr>
        <w:t>услугодателями, а также порядка использования информационных</w:t>
      </w:r>
      <w:r>
        <w:br/>
      </w:r>
      <w:r>
        <w:rPr>
          <w:rFonts w:ascii="Times New Roman"/>
          <w:b/>
          <w:i w:val="false"/>
          <w:color w:val="000000"/>
        </w:rPr>
        <w:t>систем в процессе оказания государственной услуги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услугополучатель осуществляет регистрацию на ПЭП с помощью индивидуальных идентификационных или бизнес-идентификационных номеров (далее – ИИН/БИН) и пароля (осуществляется для незарегистрированных услугополучателей на ПЭП);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процесс 1 – ввод услугополучателем ИИН/БИН и пароля (процесс авторизации) на ПЭП для получения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условие 1 – проверка на ПЭП подлинности данных о зарегистрированном услугополучателе через ИИН/БИН и пароля;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процесс 2 – формирование ПЭП сообщения об отказе в авторизации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5) процесс 3 – выбор услугополучателем государственной услуги, указанной в настоящем Регламенте,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 к форме запроса необходимых электронных копий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услуги, а также выбор услугополучателем регистрационного свидетельства электронной цифровой подписи (далее - ЭЦП) для удостоверения (подписания)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условие 2 – проверка на ПЭП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 указанным в запросе, и ИИН/БИН указанным в регистрационном свидетельстве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процесс 4 – формирование сообщения об отказе в запрашиваемой государственной услуге в связи с не 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процесс 5 – удостоверение (подписание) запроса для оказания государственной услуги посредством ЭЦП услугополучателя и направление электронного документа (запроса) через ШЭП в АРМ услугодателя для обработки услугодателем;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9) процесс 6 – регистрация электронного документа в АРМ услугодателя;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10) условие 3 – проверка (обработка) услугодателем соответствия приложенных услугополучателем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являющиеся основанием для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11) процесс 7 – формирование сообщения об отказе в запрашиваемой государственной услуге, в связи с имеющимися нарушениями в документах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12) процесс 8 – направление в "личный кабинет" уведомления с указанием даты, времени и места получения результата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Пошаговые действия и решения при обращении услугополучателя через ПЭП, приведены в </w:t>
      </w:r>
      <w:r>
        <w:rPr>
          <w:rFonts w:ascii="Times New Roman"/>
          <w:b w:val="false"/>
          <w:i w:val="false"/>
          <w:color w:val="000000"/>
          <w:sz w:val="28"/>
        </w:rPr>
        <w:t>диаграмме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функционального взаимодействия при оказании государственной услуги через ПЭП, согласно приложению 1 к настоящему Регламенту.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12. Описание порядка обращения в Государственную корпорацию "Правительство для граждан", длительность обработки запроса услугополучателя: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услугополучатель подает документы оператору Государственной корпорации в операционном зале посредством "безбарьерного" обслуживания путем электронной очереди;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процесс 1 – ввод оператором Государственной корпорации в АРМ ИС Государственной корпорации логина и пароля (процесс авторизации) для оказания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процесс 2 – выбор оператором Государственной корпорации государственной услуги, указанной в настоящем Регламенте, вывод на экран формы запроса для оказания услуги и ввод оператором Государственной корпорации данных услугополучателя, а также данных по доверенности представителя услугополучателя (при нотариально удостоверенной доверенности);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процесс 3 – направление запроса через ШЭП в ГБД ФЛ/ГБД ЮЛ о данных услугополучателя, а также в ЕНИС – о данных доверенности представителя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условие 1 – проверка наличия данных услугополучателя в ГБД ФЛ и данных доверенности в ЕНИС;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процесс 4 – формирование сообщения о невозможности получения данных в связи с отсутствием данных услугополучателя в ГБД ФЛ/ГБД ЮЛ и данных доверенности в ЕНИС;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процесс 5 – заполнение оператором Государственной корпорации формы запроса в части отметки о наличии документов в бумажной форме и сканирование документов, предоставленных услугополучателем, прикрепление их к форме запроса и удостоверение посредством ЭЦП заполненной формы (введенных данных) запроса на оказание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процесс 6 – направление электронного документа (запроса услугополучателя), удостоверенного (подписанного) ЭЦП оператора Государственной корпорации, через ШЭП в АРМ РШЭП, либо направление пакета документов услугодателю в бумажном виде через курьерскую связь;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процесс 7 – регистрация электронного документа в АРМ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10) условие 2 – проверка (обработка) услугодателем соответствия приложенных услугополучателем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являющиеся основанием для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11) процесс 8 – формирование сообщения об отказе в запрашиваемой государственной услуге в связи с имеющимися нарушениями в документах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12) процесс 9 – получение услугополучателем через оператора Государственной корпорации результата государственной услуги (архивной справки).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Пошаговые действия и решения услугодателя при оказании государственной услуги через Государственную корпорацию, приведены в </w:t>
      </w:r>
      <w:r>
        <w:rPr>
          <w:rFonts w:ascii="Times New Roman"/>
          <w:b w:val="false"/>
          <w:i w:val="false"/>
          <w:color w:val="000000"/>
          <w:sz w:val="28"/>
        </w:rPr>
        <w:t>диаграмме № 3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функционального взаимодействия при оказании государственной услуги через Государственную корпорацию, согласно приложению 1 к настоящему Регламенту.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13.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"Правительство для граждан" и порядка использования информационных систем в процессе оказания государственной услуги отражены в справочнике бизнес-процессов оказания государственной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архивных справок"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1 функционального взаимодействия при оказании</w:t>
      </w:r>
      <w:r>
        <w:br/>
      </w:r>
      <w:r>
        <w:rPr>
          <w:rFonts w:ascii="Times New Roman"/>
          <w:b/>
          <w:i w:val="false"/>
          <w:color w:val="000000"/>
        </w:rPr>
        <w:t xml:space="preserve">государственной услуги через услугодателя </w:t>
      </w:r>
    </w:p>
    <w:bookmarkEnd w:id="7"/>
    <w:p>
      <w:pPr>
        <w:spacing w:after="0"/>
        <w:ind w:left="0"/>
        <w:jc w:val="both"/>
      </w:pPr>
      <w:r>
        <w:drawing>
          <wp:inline distT="0" distB="0" distL="0" distR="0">
            <wp:extent cx="7810500" cy="424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4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2 функционального взаимодействия при оказании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 через ПЭП</w:t>
      </w:r>
    </w:p>
    <w:bookmarkEnd w:id="8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33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3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3 функционального взаимодействия при оказании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 через Государственную корпорацию</w:t>
      </w:r>
      <w:r>
        <w:br/>
      </w:r>
      <w:r>
        <w:rPr>
          <w:rFonts w:ascii="Times New Roman"/>
          <w:b/>
          <w:i w:val="false"/>
          <w:color w:val="000000"/>
        </w:rPr>
        <w:t xml:space="preserve">"Правительство для граждан" </w:t>
      </w:r>
    </w:p>
    <w:bookmarkEnd w:id="9"/>
    <w:p>
      <w:pPr>
        <w:spacing w:after="0"/>
        <w:ind w:left="0"/>
        <w:jc w:val="both"/>
      </w:pPr>
      <w:r>
        <w:drawing>
          <wp:inline distT="0" distB="0" distL="0" distR="0">
            <wp:extent cx="7810500" cy="3949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4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У</w:t>
      </w:r>
      <w:r>
        <w:rPr>
          <w:rFonts w:ascii="Times New Roman"/>
          <w:b/>
          <w:i w:val="false"/>
          <w:color w:val="000000"/>
          <w:sz w:val="28"/>
        </w:rPr>
        <w:t>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70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70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архивных справок"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 xml:space="preserve">"Выдача архивных справок"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24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4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5727700" cy="334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334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