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b3e2" w14:textId="d4cb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Правил субсидирования пассажирских перевозок метрополитеном и легкорельсовым транспортом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01 апреля 2016 года № 2/118. Зарегистрировано Департаментом юстиции города Алматы 03 мая 2016 года № 1283. Утратило силу постановлением акимата города Алматы от 20 октября 2017 года N 4/423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20.10.2017 N 4/423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пассажирских перевозок метрополитеном и легкорельсовым транспортом города Алматы.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31 октября 2014 года № 4/908 "Об утверждении Правил субсидирования пассажирских перевозок метрополитеном города Алматы" (зарегистрировано в Реестре государственной регистрации нормативных правовых актов за № 1111, опубликовано 6 декабря 2014 года в газетах "Алматы ақшамы" и "Вечерний Алматы").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пассажирского транспорта города Алматы обеспечить государственную регистрацию данного постановления в органах юстиции и его размещение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Р. Тауфикова.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2016 года № 2/118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пассажирских перевозок</w:t>
      </w:r>
      <w:r>
        <w:br/>
      </w:r>
      <w:r>
        <w:rPr>
          <w:rFonts w:ascii="Times New Roman"/>
          <w:b/>
          <w:i w:val="false"/>
          <w:color w:val="000000"/>
        </w:rPr>
        <w:t>метрополитеном и легкорельсовым транспортом</w:t>
      </w:r>
      <w:r>
        <w:br/>
      </w:r>
      <w:r>
        <w:rPr>
          <w:rFonts w:ascii="Times New Roman"/>
          <w:b/>
          <w:i w:val="false"/>
          <w:color w:val="000000"/>
        </w:rPr>
        <w:t>города Алматы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субсидирования пассажирских перевозок метрополитеном и легкорельсовым транспортом города Алматы (далее-Правила).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метрополитен – вид городского рельсового транспорта, осуществляющего регулярные социально значимые перевозки пассажиров и багажа по путям, изолированным (отделенным, не имеющим одноуровневых пересечений) от линий иных видов транспорта и прохода пешеходов к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легкорельсовый транспорт – вид городского рельсового транспорта, осуществляющего регулярные социально значимые перевозки пассажиров и багажа по отдельно выделенным путям и характеризующегося меньшими, чем у метрополитена и железной дороги, габаритами, грузоподъемностью и скоростью сообщения;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маршрут – путь следования транспортного средства между начальным и конечным пунктами;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перевозчик – физическое или юридическое лицо, владеющее транспортным средством на праве собственности или на иных законных основаниях, предоставляющее услуги по перевозке пассажиров, багажа, грузов и почтовых отправлений за плату или по найму и имеющее на это соответствующее разрешение, выданное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пассажир – физическое лицо, имеющее проездной документ (билет) и совершающее поездку на метрополитене или легкорельсовом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расчетный тариф перевозчика – себестоимость перевозки одного пассажира;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местный уполномоченный орган – государственный орган, осуществляющий руководство в сфере пассажирского транспорта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определены в законодательных актах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Субсидированию подлежат убытки перевозчика, связанные с осуществлением пассажирских перевозок метрополитеном и легкорельсовым транспортом.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Субсидирование пассажирских перевозок метрополитеном и легкорельсовым транспортом производится из местного бюджета.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субсидирования пассажирских</w:t>
      </w:r>
      <w:r>
        <w:br/>
      </w:r>
      <w:r>
        <w:rPr>
          <w:rFonts w:ascii="Times New Roman"/>
          <w:b/>
          <w:i w:val="false"/>
          <w:color w:val="000000"/>
        </w:rPr>
        <w:t>перевозок метрополитеном и</w:t>
      </w:r>
      <w:r>
        <w:br/>
      </w:r>
      <w:r>
        <w:rPr>
          <w:rFonts w:ascii="Times New Roman"/>
          <w:b/>
          <w:i w:val="false"/>
          <w:color w:val="000000"/>
        </w:rPr>
        <w:t>легкорельсовым транспортом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субсидирования убытков между местным уполномоченным органом и перевозчиком, осуществляющего перевозку пассажиров, заключается Договор на перевозку пассажиров метрополитеном и легкорельсовым транспортом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уполномоченный орган проверяет достоверность представленных документов, определяет сумму субсидирования убытка перевозчика.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перечисления на текущий счет перевозчика причитающейся суммы, местный уполномоченный орган в соответствии с планом финансирования по платежам и бюджетной программой представляет в территориальное подразделение казначейства реестр счетов к оплате в двух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Перевозчик ведет раздельный учет доходов и расходов, учитываемых при формировании его расчетного тарифа. Определение величины сумм, направленных на субсидирование перевозчика, производится на основании следующих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доходов за выполнение пассажирских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расходов на выполнение пассажирских перевозок.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расходы на пассажирские перевозки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 заработной платы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налоги и другие обязательные платежи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затраты на электроэнергию;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на смазочные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эксплуатационные расходы на запасные части электроподвижного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затраты на проведение технического обслуживания и ремонта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почтово-телеграфные расходы, расходы на содержание и эксплуатацию телефонных станций, установок диспетчерской, радио, видео и других видов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расходы на содержание и эксплуатацию вычислительной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расходы на типографские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расходы на содержание, эксплуатацию зданий, сооружений и помещений метрополитена и легкорельсового транспорта, а также расходы, связанные с платой за землю;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оплата аудиторских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оплата услуг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расходы по содержанию военизированной аварийно-спасательной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платежи по обязательному страхованию;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расходы на охрану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амортизационные начисления основных фондов.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бюджетных субсидий за последний календарный месяц года осуществляется на основе представленного не позднее 20-го декабря отчета по перевозкам, составленного по прогнозным данным, с последующим представлением отчета, составленного по фактическим данным в срок не позднее 20-го числа следующего месяца. В случае превышения заявленных прогнозных данных над фактическими, разница подлежит возврату в соответствующий бюджет.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