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6edc" w14:textId="31c6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в населенных пунктах Павлодарского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марта 2016 года № 58/424. Зарегистрировано Департаментом юстиции Павлодарской области 11 апреля 2016 года № 5062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проекты (схемы) зонирования земель, границы оценочных зон в населенных пунктах Павлодарского района Павлодарской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поправочные коэффициенты к базовым ставкам платы за земельные участки в населенных пунктах Павлодарского района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индустриально-инновационного развития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Заринского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Мичуринского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Григорьевского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Ефремовского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Зангарского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5946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Луганского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Кенесского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5946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Красноармейского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7597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 за земельные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участки в населенных пунктах села Ольгинка Павлодарского района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Рождественского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2390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Черноярского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 xml:space="preserve">Чернорецкого сельского округа Павлодарского района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в населенных пунктах Шакатского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сельского округа Павлодарского района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58/424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платы за земельные участки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района Павлодарской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50"/>
        <w:gridCol w:w="811"/>
        <w:gridCol w:w="9492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 и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учетных кадастровых кварталов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 176, 177, 178, 179, 180, 181-часть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 104, 105, 113-часть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 268-часть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 268-часть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081, 082, 083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 130, 133-часть, 134-часть, 135-часть, 171-часть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Госплемстанция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 122, 125, 126-часть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062, 063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018, 019, 020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 212, 216-часть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 140-часть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Новоямышево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276-часть, 277, 278,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 152, 153, 155-часть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041-часть, 042, 043, 045-часть,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216-часть,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015, 016, 029-часть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 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Даниловка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Набережное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044-часть, 051,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014, 029-часть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002, 003, 004-часть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 221-часть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140-часть, 141, 147,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268-часть,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 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 133-часть, 134-часть, 135-часть, 137,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Госплемстанция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126-часть,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Ефремовка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155-часть,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Даниловка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065-часть, 066-часть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064-часть, 066-часть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Новоямышево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181-часть, 182-часть, 190, 191, 192,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Рождественка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107-часть,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Чернорецк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021, 022-часть, 029-часть, 037,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022-часть,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029-часть,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004-часть, 008, 009, 010,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216-часть, 220, 221-часть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216-часть, 221-часть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216-часть, 221-часть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213-часть, 257,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