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9dca" w14:textId="21a9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2 марта 2016 года № 1/52. Зарегистрировано Департаментом юстиции Павлодарской области 18 марта 2016 года № 5003. Утратило силу решением маслихата района Аққулы Павлодарской области от 24 июля 2020 года № 270/55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Аққулы Павлодарской области от 24.07.2020 № 270/55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Лебяжинский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Лебяжинского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(V созыв XLI (внеочередная) сессия) от 19 февраля 2015 года № 3/41 "О дополнительном регламентировании проведения мирных собраний, митингов, шествий, пикетов и демонстраций на территории населенных пунктов Лебяжинского района" (зарегистрированное в Реестре государственной регистрации нормативно правовых актов за № 4367, опубликованное 28 марта 2015 года в газете "Аққу-үні" - "Вести Акку" № 12).</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экономике и бюджетной политике, законности и защите прав человека.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Альтаев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Лебяжинского</w:t>
            </w:r>
            <w:r>
              <w:br/>
            </w:r>
            <w:r>
              <w:rPr>
                <w:rFonts w:ascii="Times New Roman"/>
                <w:b w:val="false"/>
                <w:i w:val="false"/>
                <w:color w:val="000000"/>
                <w:sz w:val="20"/>
              </w:rPr>
              <w:t>районного маслихата (LII</w:t>
            </w:r>
            <w:r>
              <w:br/>
            </w:r>
            <w:r>
              <w:rPr>
                <w:rFonts w:ascii="Times New Roman"/>
                <w:b w:val="false"/>
                <w:i w:val="false"/>
                <w:color w:val="000000"/>
                <w:sz w:val="20"/>
              </w:rPr>
              <w:t>внеочередная сессия, V созыва)</w:t>
            </w:r>
            <w:r>
              <w:br/>
            </w:r>
            <w:r>
              <w:rPr>
                <w:rFonts w:ascii="Times New Roman"/>
                <w:b w:val="false"/>
                <w:i w:val="false"/>
                <w:color w:val="000000"/>
                <w:sz w:val="20"/>
              </w:rPr>
              <w:t>от 2 марта 2016 года № 1/52</w:t>
            </w:r>
          </w:p>
        </w:tc>
      </w:tr>
    </w:tbl>
    <w:bookmarkStart w:name="z7" w:id="5"/>
    <w:p>
      <w:pPr>
        <w:spacing w:after="0"/>
        <w:ind w:left="0"/>
        <w:jc w:val="left"/>
      </w:pPr>
      <w:r>
        <w:rPr>
          <w:rFonts w:ascii="Times New Roman"/>
          <w:b/>
          <w:i w:val="false"/>
          <w:color w:val="000000"/>
        </w:rPr>
        <w:t xml:space="preserve"> Дополнительный порядок проведения мирных собраний,</w:t>
      </w:r>
      <w:r>
        <w:br/>
      </w:r>
      <w:r>
        <w:rPr>
          <w:rFonts w:ascii="Times New Roman"/>
          <w:b/>
          <w:i w:val="false"/>
          <w:color w:val="000000"/>
        </w:rPr>
        <w:t>митингов, шествий, пикетов и демонстраций</w:t>
      </w:r>
      <w:r>
        <w:br/>
      </w:r>
      <w:r>
        <w:rPr>
          <w:rFonts w:ascii="Times New Roman"/>
          <w:b/>
          <w:i w:val="false"/>
          <w:color w:val="000000"/>
        </w:rPr>
        <w:t>на территории Лебяжинского района</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Лебяжинского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Лебяжинского района.</w:t>
      </w:r>
    </w:p>
    <w:bookmarkEnd w:id="7"/>
    <w:bookmarkStart w:name="z10" w:id="8"/>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Лебяжинского района.</w:t>
      </w:r>
    </w:p>
    <w:bookmarkEnd w:id="9"/>
    <w:bookmarkStart w:name="z12" w:id="10"/>
    <w:p>
      <w:pPr>
        <w:spacing w:after="0"/>
        <w:ind w:left="0"/>
        <w:jc w:val="both"/>
      </w:pPr>
      <w:r>
        <w:rPr>
          <w:rFonts w:ascii="Times New Roman"/>
          <w:b w:val="false"/>
          <w:i w:val="false"/>
          <w:color w:val="000000"/>
          <w:sz w:val="28"/>
        </w:rPr>
        <w:t>
      5. Аппарат акима Лебяжинского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Лебяжинского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Лебяжинского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Лебяжинского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Местом проведения митингов и собраний на территории Лебяжинского района определить следующие места:</w:t>
      </w:r>
    </w:p>
    <w:bookmarkEnd w:id="14"/>
    <w:p>
      <w:pPr>
        <w:spacing w:after="0"/>
        <w:ind w:left="0"/>
        <w:jc w:val="both"/>
      </w:pPr>
      <w:r>
        <w:rPr>
          <w:rFonts w:ascii="Times New Roman"/>
          <w:b w:val="false"/>
          <w:i w:val="false"/>
          <w:color w:val="000000"/>
          <w:sz w:val="28"/>
        </w:rPr>
        <w:t>
      а) с. Акку, улица Хамзина перед мемориалом;</w:t>
      </w:r>
    </w:p>
    <w:p>
      <w:pPr>
        <w:spacing w:after="0"/>
        <w:ind w:left="0"/>
        <w:jc w:val="both"/>
      </w:pPr>
      <w:r>
        <w:rPr>
          <w:rFonts w:ascii="Times New Roman"/>
          <w:b w:val="false"/>
          <w:i w:val="false"/>
          <w:color w:val="000000"/>
          <w:sz w:val="28"/>
        </w:rPr>
        <w:t>
      б) с. Акку, улица Ташимова перед парком памяти жертв политических репрессии.</w:t>
      </w:r>
    </w:p>
    <w:bookmarkStart w:name="z17" w:id="15"/>
    <w:p>
      <w:pPr>
        <w:spacing w:after="0"/>
        <w:ind w:left="0"/>
        <w:jc w:val="both"/>
      </w:pPr>
      <w:r>
        <w:rPr>
          <w:rFonts w:ascii="Times New Roman"/>
          <w:b w:val="false"/>
          <w:i w:val="false"/>
          <w:color w:val="000000"/>
          <w:sz w:val="28"/>
        </w:rPr>
        <w:t>
      10. Для проведения шествий и демонстраций на территории Лебяжинского района определить следующие маршруты:</w:t>
      </w:r>
    </w:p>
    <w:bookmarkEnd w:id="15"/>
    <w:p>
      <w:pPr>
        <w:spacing w:after="0"/>
        <w:ind w:left="0"/>
        <w:jc w:val="both"/>
      </w:pPr>
      <w:r>
        <w:rPr>
          <w:rFonts w:ascii="Times New Roman"/>
          <w:b w:val="false"/>
          <w:i w:val="false"/>
          <w:color w:val="000000"/>
          <w:sz w:val="28"/>
        </w:rPr>
        <w:t>
      а) от мемориала до парка памяти жертв политических репрессии, а именно по улицам Хамзина, Амангельды, Баймульдина и Ташимова;</w:t>
      </w:r>
    </w:p>
    <w:p>
      <w:pPr>
        <w:spacing w:after="0"/>
        <w:ind w:left="0"/>
        <w:jc w:val="both"/>
      </w:pPr>
      <w:r>
        <w:rPr>
          <w:rFonts w:ascii="Times New Roman"/>
          <w:b w:val="false"/>
          <w:i w:val="false"/>
          <w:color w:val="000000"/>
          <w:sz w:val="28"/>
        </w:rPr>
        <w:t>
      б) от парка памяти жертв политических репрессии до мемориала, а именно по улицам Ташимова, Баймульдино, Амангельды, Хамзина.</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Лебяжинского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Лебяжинского района.</w:t>
      </w:r>
    </w:p>
    <w:bookmarkEnd w:id="22"/>
    <w:p>
      <w:pPr>
        <w:spacing w:after="0"/>
        <w:ind w:left="0"/>
        <w:jc w:val="both"/>
      </w:pPr>
      <w:r>
        <w:rPr>
          <w:rFonts w:ascii="Times New Roman"/>
          <w:b w:val="false"/>
          <w:i w:val="false"/>
          <w:color w:val="000000"/>
          <w:sz w:val="28"/>
        </w:rPr>
        <w:t>
      Акимат Лебяжинского района может разрешить проведение в один и тот же день и время на одном и том же объекте не более 3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5" w:id="23"/>
    <w:p>
      <w:pPr>
        <w:spacing w:after="0"/>
        <w:ind w:left="0"/>
        <w:jc w:val="both"/>
      </w:pPr>
      <w:r>
        <w:rPr>
          <w:rFonts w:ascii="Times New Roman"/>
          <w:b w:val="false"/>
          <w:i w:val="false"/>
          <w:color w:val="000000"/>
          <w:sz w:val="28"/>
        </w:rPr>
        <w:t xml:space="preserve">
      18. Аппарат акима Лебяжинского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Лебяжинского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Лебяжинского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