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2fdf" w14:textId="d192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04 апреля 2016 года № 12/02. Зарегистрировано Департаментом юстиции Павлодарской области 05 апреля 2016 года № 5049. Утратило силу решением Баянаульского районного маслихата Павлодарской области от 6 августа 2020 года № 340/58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Баянаульского районного маслихата Павлодарской области от 06.08.2020 № 340/58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Баянаульский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Баянаульского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от 23 апреля 2015 года (очередная XLV сессия V созыва) № 266/45 "О дополнительном регламентировании порядка проведения собраний, митингов, шествий, пикетов и демонстраций в Баянаульском районе" (зарегистрированное в Реестре государственной регистрации нормативных правовых актов 22 мая 2015 года за № 4480, опубликованное 05 июня 2015 года в газете "Баянтау" за № 23).</w:t>
      </w:r>
    </w:p>
    <w:bookmarkEnd w:id="2"/>
    <w:bookmarkStart w:name="z4" w:id="3"/>
    <w:p>
      <w:pPr>
        <w:spacing w:after="0"/>
        <w:ind w:left="0"/>
        <w:jc w:val="both"/>
      </w:pPr>
      <w:r>
        <w:rPr>
          <w:rFonts w:ascii="Times New Roman"/>
          <w:b w:val="false"/>
          <w:i w:val="false"/>
          <w:color w:val="000000"/>
          <w:sz w:val="28"/>
        </w:rPr>
        <w:t>
      3. Контроль за выполнением настоящего решения возложить на постоянную комиссию Баянаульского районного маслихата по законности, принятию заявлений и обращений граждан, а также по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(внеочередная ІІ сессия</w:t>
            </w:r>
            <w:r>
              <w:br/>
            </w:r>
            <w:r>
              <w:rPr>
                <w:rFonts w:ascii="Times New Roman"/>
                <w:b w:val="false"/>
                <w:i w:val="false"/>
                <w:color w:val="000000"/>
                <w:sz w:val="20"/>
              </w:rPr>
              <w:t>VІ созыва)</w:t>
            </w:r>
            <w:r>
              <w:br/>
            </w:r>
            <w:r>
              <w:rPr>
                <w:rFonts w:ascii="Times New Roman"/>
                <w:b w:val="false"/>
                <w:i w:val="false"/>
                <w:color w:val="000000"/>
                <w:sz w:val="20"/>
              </w:rPr>
              <w:t>от 04 апреля 2016 года № 12/02</w:t>
            </w:r>
          </w:p>
        </w:tc>
      </w:tr>
    </w:tbl>
    <w:bookmarkStart w:name="z7" w:id="5"/>
    <w:p>
      <w:pPr>
        <w:spacing w:after="0"/>
        <w:ind w:left="0"/>
        <w:jc w:val="left"/>
      </w:pPr>
      <w:r>
        <w:rPr>
          <w:rFonts w:ascii="Times New Roman"/>
          <w:b/>
          <w:i w:val="false"/>
          <w:color w:val="000000"/>
        </w:rPr>
        <w:t xml:space="preserve"> Дополнительный порядок</w:t>
      </w:r>
      <w:r>
        <w:br/>
      </w:r>
      <w:r>
        <w:rPr>
          <w:rFonts w:ascii="Times New Roman"/>
          <w:b/>
          <w:i w:val="false"/>
          <w:color w:val="000000"/>
        </w:rPr>
        <w:t>проведения мирных собраний, митингов, шествий, пикетов</w:t>
      </w:r>
      <w:r>
        <w:br/>
      </w:r>
      <w:r>
        <w:rPr>
          <w:rFonts w:ascii="Times New Roman"/>
          <w:b/>
          <w:i w:val="false"/>
          <w:color w:val="000000"/>
        </w:rPr>
        <w:t>и демонстраций на территории Баянаульского района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Баянаульского района (далее – Дополнительный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государственное учреждение "Аппарат акима Баянаульского района" (далее – аппарат акима Баянаульского района).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Баянаульского района.</w:t>
      </w:r>
    </w:p>
    <w:bookmarkEnd w:id="9"/>
    <w:bookmarkStart w:name="z12" w:id="10"/>
    <w:p>
      <w:pPr>
        <w:spacing w:after="0"/>
        <w:ind w:left="0"/>
        <w:jc w:val="both"/>
      </w:pPr>
      <w:r>
        <w:rPr>
          <w:rFonts w:ascii="Times New Roman"/>
          <w:b w:val="false"/>
          <w:i w:val="false"/>
          <w:color w:val="000000"/>
          <w:sz w:val="28"/>
        </w:rPr>
        <w:t>
      5. Аппарат акима Баянаульского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Баянаульского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Баянаульского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от аппарата акима Баянаульского района в разрешении проведения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и собраний на территории Баянаульского района определить следующие места:</w:t>
      </w:r>
    </w:p>
    <w:bookmarkEnd w:id="14"/>
    <w:p>
      <w:pPr>
        <w:spacing w:after="0"/>
        <w:ind w:left="0"/>
        <w:jc w:val="both"/>
      </w:pPr>
      <w:r>
        <w:rPr>
          <w:rFonts w:ascii="Times New Roman"/>
          <w:b w:val="false"/>
          <w:i w:val="false"/>
          <w:color w:val="000000"/>
          <w:sz w:val="28"/>
        </w:rPr>
        <w:t>
      а) село Баянаул, улица К. Сатпаева, площадь перед районным домом культуры им. С. Торайгырова;</w:t>
      </w:r>
    </w:p>
    <w:p>
      <w:pPr>
        <w:spacing w:after="0"/>
        <w:ind w:left="0"/>
        <w:jc w:val="both"/>
      </w:pPr>
      <w:r>
        <w:rPr>
          <w:rFonts w:ascii="Times New Roman"/>
          <w:b w:val="false"/>
          <w:i w:val="false"/>
          <w:color w:val="000000"/>
          <w:sz w:val="28"/>
        </w:rPr>
        <w:t xml:space="preserve">
      б) село Баянаул, улица М. Ауезова, площадь перед памятником посвященным жертвам ВОВ. </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Баянаульского района определить следующие маршруты:</w:t>
      </w:r>
    </w:p>
    <w:bookmarkEnd w:id="15"/>
    <w:p>
      <w:pPr>
        <w:spacing w:after="0"/>
        <w:ind w:left="0"/>
        <w:jc w:val="both"/>
      </w:pPr>
      <w:r>
        <w:rPr>
          <w:rFonts w:ascii="Times New Roman"/>
          <w:b w:val="false"/>
          <w:i w:val="false"/>
          <w:color w:val="000000"/>
          <w:sz w:val="28"/>
        </w:rPr>
        <w:t xml:space="preserve">
      а) село Баянаул, от памятника посвященным ветеранам Афганской войны до мемориального музея академика К. Сатпаева по улице К. Сатпаева; </w:t>
      </w:r>
    </w:p>
    <w:p>
      <w:pPr>
        <w:spacing w:after="0"/>
        <w:ind w:left="0"/>
        <w:jc w:val="both"/>
      </w:pPr>
      <w:r>
        <w:rPr>
          <w:rFonts w:ascii="Times New Roman"/>
          <w:b w:val="false"/>
          <w:i w:val="false"/>
          <w:color w:val="000000"/>
          <w:sz w:val="28"/>
        </w:rPr>
        <w:t xml:space="preserve">
      б) село Баянаул, от отдела по делам обороны Баянаульского района до памятника посвященным жертвам ВОВ по улице М. Ауезова. </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Баянаульского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Баянаульского района.</w:t>
      </w:r>
    </w:p>
    <w:bookmarkEnd w:id="22"/>
    <w:p>
      <w:pPr>
        <w:spacing w:after="0"/>
        <w:ind w:left="0"/>
        <w:jc w:val="both"/>
      </w:pPr>
      <w:r>
        <w:rPr>
          <w:rFonts w:ascii="Times New Roman"/>
          <w:b w:val="false"/>
          <w:i w:val="false"/>
          <w:color w:val="000000"/>
          <w:sz w:val="28"/>
        </w:rPr>
        <w:t>
      Аппарат акима Баянаульского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Баянаульского района запрещает проведение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Баянаульского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Баянаульского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