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cdea" w14:textId="508c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3 июля 2015 года № 192/6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112/3. Зарегистрировано Департаментом юстиции Павлодарской области 11 мая 2016 года № 5116. Утратило силу постановлением акимата Павлодарской области от 27 октября 2020 года № 223/5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27.10.2020 № 223/5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192/6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4660, опубликовано 21 августа 2015 года в газете "Регион 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</w:t>
      </w:r>
      <w:r>
        <w:br/>
      </w:r>
      <w:r>
        <w:rPr>
          <w:rFonts w:ascii="Times New Roman"/>
          <w:b/>
          <w:i w:val="false"/>
          <w:color w:val="000000"/>
        </w:rPr>
        <w:t>рекламы на объектах стационарного размещения рекламы</w:t>
      </w:r>
      <w:r>
        <w:br/>
      </w:r>
      <w:r>
        <w:rPr>
          <w:rFonts w:ascii="Times New Roman"/>
          <w:b/>
          <w:i w:val="false"/>
          <w:color w:val="000000"/>
        </w:rPr>
        <w:t>в полосе отвода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областного и районного значения"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структурными подразделениями соответствующих местных исполнительных органов области, районов и городов областного значения, осуществляющих функции в сфере автомобильных дорог, жилищно-коммунального хозяйства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−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−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сфере автомобильных дорог" (далее − стандарт) или электронный запрос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приема заявления проводит регистрацию заявления услугополучателя и передает документы на рассмотрение руководителю услугодателя −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с предоставленными документами и передает руководителю структурного подразделения услугодателя −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и предоставленные документы на соответствие требованиям, установленным нормативными правовыми актами, определяет ответственного специалиста и передает специалисту структурного подразделения услугодателя −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структурного подразделения услугодателя подготавливает необходимые документы для выдачи паспорта и передает руководителю услугодателя −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паспорт и передает сотруднику услугодателя −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в журнале исходящей корреспонденции и выдает услугополучателю паспорт − в течение 15 (пятнадцати)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паспорта и передача их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паспорта услугополучателю.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структурного подразделения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Государственную корпорацию, работник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Государственной корпорации выдается расписка об отказе в приеме документов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 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с момента регистрации заявления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течение 15 (пятнадцати) минут производит регистрацию заявления и иных документов услугополучателя, необходимые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 течение 15 (пятнадцати) минут с момента приема заявления проводит регистрацию заявления услугополучателя и передает документы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30 (тридцати) минут рассматривает заявление с предоставленными документами и передает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в течение 1 (одного) часа рассматривает заявление и предоставленные документы на соответствие требованиям, установленным нормативными правовыми актами, определяет ответственного специалиста и передает специалисту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структурного подразделения услугодателя в течение 4 (четырех) рабочих дней подготавливает необходимые документы для выдачи паспорта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15 (пятнадцати) минут подписывает паспорт и передает сотруднику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 течение 15 (пятнадцати) минут регистрирует в журнале исходящей корреспонденции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течение 15 (пятнадцати) минут выдает результат государственной услуги.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 –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686"/>
        <w:gridCol w:w="1286"/>
        <w:gridCol w:w="1555"/>
        <w:gridCol w:w="3164"/>
        <w:gridCol w:w="1823"/>
        <w:gridCol w:w="1150"/>
        <w:gridCol w:w="1154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структурного подразделения услугодателя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передача документов на рассмотрение руководителю услугодателя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с предоставленными документами и передача руководителю структурного подразделения услугодателя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предоставленных документов на соответствие требованиям, установленным нормативными правовыми актами, определение ответственного специалиста и передача специалисту структурного подразделения услугодателя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необходимых документов для выдачи паспорта и передача результата государственной услуги руководителю услугодателя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результата оказания государственной услуги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часа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4 (четырех) рабочих дней.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1501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</w:t>
      </w:r>
      <w:r>
        <w:br/>
      </w:r>
      <w:r>
        <w:rPr>
          <w:rFonts w:ascii="Times New Roman"/>
          <w:b/>
          <w:i w:val="false"/>
          <w:color w:val="000000"/>
        </w:rPr>
        <w:t>рекламы на объектах стационарного размещения рекламы в полосе</w:t>
      </w:r>
      <w:r>
        <w:br/>
      </w:r>
      <w:r>
        <w:rPr>
          <w:rFonts w:ascii="Times New Roman"/>
          <w:b/>
          <w:i w:val="false"/>
          <w:color w:val="000000"/>
        </w:rPr>
        <w:t xml:space="preserve">отвода автомобильных дорог общего пользования областного и районного значения"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413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