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9ba" w14:textId="dc0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2016 года № 90/3. Зарегистрировано Департаментом юстиции Павлодарской области 11 апреля 2016 года № 5061.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№ 4512, опубликовано 20 июня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2016 года № 90/3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>в черте населенного пункта"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городов, районов, акимами городов районного значения, поселков, сел, сельских округов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земельного участка для строительства объекта в черте населенного пункта",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(далее – Стандарт) и договора временного (краткосрочного, долгосрочного) возмездного (безвозмездного) землепользования (далее – договор временного землепользования),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результата оказания государственной услуги услугополучатель подписывает договор временного землепользования и после его регистрации в уполномоченном органе по земельным отношениям направляет в орган, осуществляющий государственную регистрацию прав на недвижимое имущество, для дальнейшей регистрации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индивидуального жилищного строительства заявление (ходатайство) услугополучателя берется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строительства, с уведомлением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услугополучателя.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документы и направляет в уполномоченный орган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в сфере архитектуры и градостроительства рассматривает документы,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его ситуационной схемой (далее – акт выбора)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в сфере архитектуры и градостроительства рассматривает и подписывает окончательный акт выбора,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 либо мотивированный ответ об отказе в оказании государственной услуги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подготавливает проект решения услугодателя о предоставлении права на земельный участок и договор временного землепользования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 рассматривает проект решения, подписывает договор временного землепользования и направляет руководству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и подписывает проект решения, направляет в уполномоченный орган по земельным отношениям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– 2 (два) рабочих дня;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договора временного землепользования,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 земельным отношениям;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по земельным отношениям.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 земельного участка,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осуществляет прием заявления услугополучателя на получение земельного участка для строительства объекта в черте населенного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заявителю расписку о приеме документов с указанием срока получения для согласования акта выбора и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руководство услугодателя рассматривает документы и направляет в уполномоченный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руководитель уполномоченного органа в сфере архитектуры и градостроительства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уполномоченного органа в сфере архитектуры и градостроительства рассматривает и подписывает окончательный акт выбора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исполнитель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Государственной корпорации выдает услугополучателю расписку о приеме подписанного акта выбора, в которой указывается дата подписания договора временного землепользования,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и платежного документа (квитанция) об оплате услуг за изготовление земельно-кадастрового плана в Государственной корпорации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Государственная корпорация в случае оплаты изготавливает земельно-кадастровый план и направляет его в уполномоченный орган по земельным отношениям;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ответственный исполнитель подготавливает проект решения услугодателя о предоставлении права на земельный участок и договор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руководитель уполномоченного органа по земельным отношениям рассматривает проект решения, подписывает договор временного землепользования и направляет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13 – руководство услугодателя рассматривает и подписывает проект решения и направляет в уполномоченный орган по земельным отношениям;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14 – ответственный исполнитель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15 – работник Государственной корпорации осуществляет выдачу документов и подписывает услугополучателем договора временного землепользования в двух экземплярах.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на платежном шлюзе электронного правительства, поступление этой информации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4 – проверка территориальным подразделением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формирование сообщения об отказе в запрашиваемой услуге в связи с имеющимися нарушениями в данных услугополучателя на портале на основании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услуги (уведомление в форме электронного документа),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1 - этап: изготовление акта выбора земельного участка, с положительными</w:t>
      </w:r>
      <w:r>
        <w:br/>
      </w:r>
      <w:r>
        <w:rPr>
          <w:rFonts w:ascii="Times New Roman"/>
          <w:b/>
          <w:i w:val="false"/>
          <w:color w:val="000000"/>
        </w:rPr>
        <w:t>заключениями согласующих органов</w:t>
      </w:r>
      <w:r>
        <w:br/>
      </w:r>
      <w:r>
        <w:rPr>
          <w:rFonts w:ascii="Times New Roman"/>
          <w:b/>
          <w:i w:val="false"/>
          <w:color w:val="000000"/>
        </w:rPr>
        <w:t>и организаций – 28 (двадцать восемь) рабочих дней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891"/>
        <w:gridCol w:w="725"/>
        <w:gridCol w:w="680"/>
        <w:gridCol w:w="656"/>
        <w:gridCol w:w="6245"/>
        <w:gridCol w:w="964"/>
        <w:gridCol w:w="1885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в сфере архитектуры и градостроительства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в сфере архитектуры и градостроительства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акта выбора; Направление на согласование акта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утверждение;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градостроительства;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окончательного акта выбора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окончательного акта выбора и счета (сметы) на изготовление земельно-кадастрового плана, предоставленного Государственной корпорацией для согласования с услугополучателем 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руководству услугодателя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сфере архитектуры и градостроительства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акт выбора, либо проект мотивированного ответа об отказе в оказании государственной услуги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окончательного акта выбора либо мотивированного ответа об отказе в оказании государственной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услугополучателем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 12 (двенадцать) рабочих дней 2 (два) рабочих дня 1 (один) рабочий день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этап: при согласовании окончательного акта выбора и оплаты за услуги</w:t>
      </w:r>
      <w:r>
        <w:br/>
      </w:r>
      <w:r>
        <w:rPr>
          <w:rFonts w:ascii="Times New Roman"/>
          <w:b/>
          <w:i w:val="false"/>
          <w:color w:val="000000"/>
        </w:rPr>
        <w:t>земельно-кадастровых работ услугополучателем – вынесение решения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 – 22 (двадцать два) рабочих дня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899"/>
        <w:gridCol w:w="1397"/>
        <w:gridCol w:w="2204"/>
        <w:gridCol w:w="1397"/>
        <w:gridCol w:w="1397"/>
        <w:gridCol w:w="346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основного процесса 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по земельным отношениям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по земельным отношениям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земельно-кадастрового плана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решения услугодателя о предоставлении права на земельный участок и договора временного землепользования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решения, подписание договора временного землепользования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решения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копии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решения, договор временного землепользования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руководству услугодателя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решения в уполномоченный орган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и подписание услугополучателем договора в двух экземплярах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>в черте населенного пункта" 1 - этап: изготовление акта выбора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с положительными заключениями согласующих органов</w:t>
      </w:r>
      <w:r>
        <w:br/>
      </w:r>
      <w:r>
        <w:rPr>
          <w:rFonts w:ascii="Times New Roman"/>
          <w:b/>
          <w:i w:val="false"/>
          <w:color w:val="000000"/>
        </w:rPr>
        <w:t>и организаций – 28 (двадцать восемь) рабочих дней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>в черте населенного пункта" 2 - этап: при согласовании окончательного</w:t>
      </w:r>
      <w:r>
        <w:br/>
      </w:r>
      <w:r>
        <w:rPr>
          <w:rFonts w:ascii="Times New Roman"/>
          <w:b/>
          <w:i w:val="false"/>
          <w:color w:val="000000"/>
        </w:rPr>
        <w:t>акта выбора и оплаты за услуги земельно-кадастровых работ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услугополучателем – вынесение решения о предоставлении права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земельный участок – 22 (двадцать два) рабочих дня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5659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016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