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dea7" w14:textId="523d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7 февраля 2014 года № 18/2 "Об утверждении Положения о государственном учреждении "Управление энергетики и жилищно-коммунального хозяйства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25 февраля 2016 года № 55/2. Зарегистрировано Департаментом юстиции Павлодарской области 25 марта 2016 года № 5016. Утратило силу постановлением акимата Павлодарской области от 11 октября 2018 года № 349/6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11.10.2018 № 349/6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7 февраля 2014 года № 18/2 "Об утверждении Положения о государственном учреждении "Управление энергетики и жилищно-коммунального хозяйства Павлодарской области" (зарегистрировано в Реестре государственной регистрации нормативных правовых актов за № 3710, опубликовано 25 февраля 2014 года в газетах "Звезда Прииртышья", "Сарыарқа самалы") следующие изменения:</w:t>
      </w:r>
    </w:p>
    <w:bookmarkEnd w:id="1"/>
    <w:bookmarkStart w:name="z3" w:id="2"/>
    <w:p>
      <w:pPr>
        <w:spacing w:after="0"/>
        <w:ind w:left="0"/>
        <w:jc w:val="both"/>
      </w:pPr>
      <w:r>
        <w:rPr>
          <w:rFonts w:ascii="Times New Roman"/>
          <w:b w:val="false"/>
          <w:i w:val="false"/>
          <w:color w:val="000000"/>
          <w:sz w:val="28"/>
        </w:rPr>
        <w:t xml:space="preserve">
      в Положении о государственном учреждении "Управление энергетики и жилищно-коммунального хозяйства Павлодарской области", утвержденном указанным постановлением, в </w:t>
      </w:r>
      <w:r>
        <w:rPr>
          <w:rFonts w:ascii="Times New Roman"/>
          <w:b w:val="false"/>
          <w:i w:val="false"/>
          <w:color w:val="000000"/>
          <w:sz w:val="28"/>
        </w:rPr>
        <w:t>пункте 20</w:t>
      </w:r>
      <w:r>
        <w:rPr>
          <w:rFonts w:ascii="Times New Roman"/>
          <w:b w:val="false"/>
          <w:i w:val="false"/>
          <w:color w:val="000000"/>
          <w:sz w:val="28"/>
        </w:rPr>
        <w:t xml:space="preserve"> подпункты 20), 22), 24) изложить в следующей редакции:</w:t>
      </w:r>
    </w:p>
    <w:bookmarkEnd w:id="2"/>
    <w:p>
      <w:pPr>
        <w:spacing w:after="0"/>
        <w:ind w:left="0"/>
        <w:jc w:val="both"/>
      </w:pPr>
      <w:r>
        <w:rPr>
          <w:rFonts w:ascii="Times New Roman"/>
          <w:b w:val="false"/>
          <w:i w:val="false"/>
          <w:color w:val="000000"/>
          <w:sz w:val="28"/>
        </w:rPr>
        <w:t>
      "20)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"22) осуществляет постановку на учет и снятие с учета опасных технических устройств объектов жилищно-коммунального хозяйства;";</w:t>
      </w:r>
    </w:p>
    <w:p>
      <w:pPr>
        <w:spacing w:after="0"/>
        <w:ind w:left="0"/>
        <w:jc w:val="both"/>
      </w:pPr>
      <w:r>
        <w:rPr>
          <w:rFonts w:ascii="Times New Roman"/>
          <w:b w:val="false"/>
          <w:i w:val="false"/>
          <w:color w:val="000000"/>
          <w:sz w:val="28"/>
        </w:rPr>
        <w:t>
      "24)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bookmarkStart w:name="z4" w:id="3"/>
    <w:p>
      <w:pPr>
        <w:spacing w:after="0"/>
        <w:ind w:left="0"/>
        <w:jc w:val="both"/>
      </w:pPr>
      <w:r>
        <w:rPr>
          <w:rFonts w:ascii="Times New Roman"/>
          <w:b w:val="false"/>
          <w:i w:val="false"/>
          <w:color w:val="000000"/>
          <w:sz w:val="28"/>
        </w:rPr>
        <w:t>
      2. Государственному учреждению "Управление энергетики и жилищно-коммунального хозяйства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Турганова Д.Н.</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