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c150" w14:textId="8e9c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по приему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19 января 2016 года № 12/1. Зарегистрировано Департаментом юстиции Павлодарской области 23 февраля 2016 года № 4932. Утратило силу постановлением акимата Павлодарской области от 30 октября 2020 года № 231/5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30.10.2020 № 231/5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Садибекова Г.К.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2016 года № 12/1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</w:t>
      </w:r>
      <w:r>
        <w:br/>
      </w:r>
      <w:r>
        <w:rPr>
          <w:rFonts w:ascii="Times New Roman"/>
          <w:b/>
          <w:i w:val="false"/>
          <w:color w:val="000000"/>
        </w:rPr>
        <w:t>для прохождения аттестации на присвоение (подтверждение)</w:t>
      </w:r>
      <w:r>
        <w:br/>
      </w:r>
      <w:r>
        <w:rPr>
          <w:rFonts w:ascii="Times New Roman"/>
          <w:b/>
          <w:i w:val="false"/>
          <w:color w:val="000000"/>
        </w:rPr>
        <w:t>квалификационных категорий педагогическим работникам</w:t>
      </w:r>
      <w:r>
        <w:br/>
      </w:r>
      <w:r>
        <w:rPr>
          <w:rFonts w:ascii="Times New Roman"/>
          <w:b/>
          <w:i w:val="false"/>
          <w:color w:val="000000"/>
        </w:rPr>
        <w:t>и приравненным к ним лицам организаций образования,</w:t>
      </w:r>
      <w:r>
        <w:br/>
      </w:r>
      <w:r>
        <w:rPr>
          <w:rFonts w:ascii="Times New Roman"/>
          <w:b/>
          <w:i w:val="false"/>
          <w:color w:val="000000"/>
        </w:rPr>
        <w:t>реализующих программы дошкольного воспитания и обучения,</w:t>
      </w:r>
      <w:r>
        <w:br/>
      </w:r>
      <w:r>
        <w:rPr>
          <w:rFonts w:ascii="Times New Roman"/>
          <w:b/>
          <w:i w:val="false"/>
          <w:color w:val="000000"/>
        </w:rPr>
        <w:t>начального, основного среднего, общего среднего, технического</w:t>
      </w:r>
      <w:r>
        <w:br/>
      </w:r>
      <w:r>
        <w:rPr>
          <w:rFonts w:ascii="Times New Roman"/>
          <w:b/>
          <w:i w:val="false"/>
          <w:color w:val="000000"/>
        </w:rPr>
        <w:t>и профессионального, послесреднего образования"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16.05.2019 </w:t>
      </w:r>
      <w:r>
        <w:rPr>
          <w:rFonts w:ascii="Times New Roman"/>
          <w:b w:val="false"/>
          <w:i w:val="false"/>
          <w:color w:val="ff0000"/>
          <w:sz w:val="28"/>
        </w:rPr>
        <w:t>№ 148/2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(далее – государственная услуга) оказывается местными исполнительными органами области, районов и городов областного значения, организациями дошкольного, начального, основного среднего, общего среднего, технического и профессионального, послесреднего образования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"Правительство для граждан" (далее – Государственная корпорация).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расписки о приеме заявления для прохождения аттестации на присвоение (подтверждение) квалификационной категории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среднего, общего среднего, технического и профессионального, послесреднего образования в произвольной форме (далее - Расписка)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9 ноября 2015 года № 632 (зарегистрирован в Реестре государственной регистрации нормативных правовых актов за № 12449)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процедуры, входящей в состав процесса оказания государственной услуги, длительность ее выполнений: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по месту нахождения услугодателя – 3 (три) рабочих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полученных от услугополучателя документов и передает на рассмотрение руководителю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выдает расписку об отказе в приеме документов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оформляет Расписку или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выдает результат оказания государственной услуги услугополучателю или направляет его в Государственную корпорацию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не по месту нахождения услугодателя – 7 (семь)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регистрацию, полученных от услугополучателя документов, и передает на рассмотрение руководителю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выдает расписку об отказе в приеме документов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оформляет Расписку или мотивированный ответ в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выдает результат оказания государственной услуги услугополучателю или направляет его в Государственную корпорацию – 20 (двадцать) минут.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предоставленные документы, зарегистрировать и передать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рассмотреть документы и определить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подготовить Расписку или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подписать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зарегистрировать и выдать результат оказания государственной услуги услугополучателю или направить в Государственную корпорацию.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отражается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веб-портал "электронного правительства" не оказывается.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при оказании государственной услуги через Государственную корпорацию и последовательности процедур (действий) услугодателя и услугополучателя: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и заявление оператору Государственной корпорации для получения государственной услуги, которая осуществляется в операционном зале посредством "безбарьерного" обслуживания путем электронной очереди.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работник Государственной корпорации отказывает в приеме документов 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услуги, а также данных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- ШЭП) в государственную базу данных физических лиц (далее – ГБД ФЛ)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услугополучателя), удостоверенного (подписанного) ЭЦП оператора Государственной корпорации, через ШЭП в автоматизированное рабочее место регионального шлюза электронного правительства (далее – АРМ РШЭП).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аттестации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(подтверждение)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педагогическим работникам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приравненным к ним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обучения,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</w:tbl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(работниками) услугодателя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1288"/>
        <w:gridCol w:w="3426"/>
        <w:gridCol w:w="1076"/>
        <w:gridCol w:w="3730"/>
        <w:gridCol w:w="1076"/>
        <w:gridCol w:w="1326"/>
      </w:tblGrid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потока, работ)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(работники)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 операции) и их описание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Прием, регистрация предоставленных документов. В случае представления неполного пакета документов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выдача расписки об отказе в приеме документов в произвольной форме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 и определение ответственного исполнителя услугодателя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Расписки или мотивированно го ответа об отказе в оказании государствен ной услуги по основаниям, предусмотрен 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оказания государственной услуги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на рассмотрение руководителю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рассмотрение и подписание руководителю услугодателя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сотруднику канцелярии услугодателя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 услугополучателю или направление его в Государственную корпорацию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минут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минут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 месту нахождения услугодателя: 1 (один) рабочий день; в случае не по месту нахождения услугодателя - 5 (пять) рабочих дней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минут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минут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 месту нахождения услугодателя - 3 (три) рабочих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 по месту нахождения услугодателя - 7 (семь) рабочих дней.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аттестации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(подтверждение)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педагогическим работникам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приравненным к ним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обучения,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для прохождения аттестации на присвоение (подтверждение)</w:t>
      </w:r>
      <w:r>
        <w:br/>
      </w:r>
      <w:r>
        <w:rPr>
          <w:rFonts w:ascii="Times New Roman"/>
          <w:b/>
          <w:i w:val="false"/>
          <w:color w:val="000000"/>
        </w:rPr>
        <w:t>квалификационных категорий педагогическим работникам и приравненным к ним</w:t>
      </w:r>
      <w:r>
        <w:br/>
      </w:r>
      <w:r>
        <w:rPr>
          <w:rFonts w:ascii="Times New Roman"/>
          <w:b/>
          <w:i w:val="false"/>
          <w:color w:val="000000"/>
        </w:rPr>
        <w:t>лицам организаций образования, реализующих программы дошкольного</w:t>
      </w:r>
      <w:r>
        <w:br/>
      </w:r>
      <w:r>
        <w:rPr>
          <w:rFonts w:ascii="Times New Roman"/>
          <w:b/>
          <w:i w:val="false"/>
          <w:color w:val="000000"/>
        </w:rPr>
        <w:t>воспитания и обучения, начального, основного среднего, общего среднего,</w:t>
      </w:r>
      <w:r>
        <w:br/>
      </w:r>
      <w:r>
        <w:rPr>
          <w:rFonts w:ascii="Times New Roman"/>
          <w:b/>
          <w:i w:val="false"/>
          <w:color w:val="000000"/>
        </w:rPr>
        <w:t xml:space="preserve">технического и профессионального, послесреднего образования"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