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73d5" w14:textId="6357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по каждому виду субсидируемых приоритетных сельскохозяйственных культур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19 сентября 2016 года № 200. Зарегистрировано Департаментом юстиции Костанайской области 26 октября 2016 года № 6666.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11094),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района на получение субсидий по каждому виду субсидируемых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вопросам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 и распространяется на отношения, возникшие с 14 июня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получение субсидий по каждому виду субсидируемых приоритетных сельскохозяйственных культур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 заявки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