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f4bf" w14:textId="e40f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декабря 2016 года № 68. Зарегистрировано Департаментом юстиции Костанайской области 6 января 2017 года № 6783.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Мендыкаринского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3444948,3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624256,0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12767,4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2800200,3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3498028,7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–82837,4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Мендыкаринского района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норматив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3.Учесть, что в районном бюджете на 2017 год учтены объемы субвенций, передаваемых из областного бюджета в сумме 1949141,0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бюджете района предусмотрены расходы, вошедшие при расчете субвенций общего характера и являющиеся при распределении расходов по администраторам бюджетных программ в сумме 675177,0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Мендыкаринского района в сумме 6400,0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сельских округов и села Боровское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7.Утвердить перечень бюджетных программ (подпрограмм), не подлежащих секвестру в процессе исполнения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инвестиционных проектов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Маслов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Мендыкаринского района Костанайской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2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2018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Мендыкаринского района Костанайской области от 05.10.2017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4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Мендыкаринского района Костанайской области от 21.07.2017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6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2017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Мендыкаринского района Костанайской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69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6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инвестиционных проектов, финансируемых за счет целевых трансфертов на развитие из республиканского и областного бюджетов на 2017-2019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 Боровское и Первомайское Мендыкаринского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