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69ee" w14:textId="3af6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Мендыкаринского района Костанайской области от 12 августа 2016 года № 42. Зарегистрировано Департаментом юстиции Костанайской области 2 сентября 2016 года № 6606. Утратило силу решением маслихата Мендыкаринского района Костанайской области от 13 августа 2020 года № 397</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маслихата Мендыкаринского района Костанайской области от 13.08.2020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Мендыкаринский районный маслихат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(прилагаются).</w:t>
      </w:r>
      <w:r>
        <w:br/>
      </w:r>
      <w:r>
        <w:rPr>
          <w:rFonts w:ascii="Times New Roman"/>
          <w:b w:val="false"/>
          <w:i w:val="false"/>
          <w:color w:val="000000"/>
          <w:sz w:val="28"/>
        </w:rPr>
        <w:t xml:space="preserve">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Кожуховская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Арыков</w:t>
            </w:r>
            <w:r>
              <w:rPr>
                <w:rFonts w:ascii="Times New Roman"/>
                <w:b w:val="false"/>
                <w:i w:val="false"/>
                <w:color w:val="000000"/>
                <w:sz w:val="20"/>
              </w:rPr>
              <w:t>
</w:t>
            </w:r>
          </w:p>
        </w:tc>
      </w:tr>
    </w:tbl>
    <w:bookmarkStart w:name="z8" w:id="1"/>
    <w:p>
      <w:pPr>
        <w:spacing w:after="0"/>
        <w:ind w:left="0"/>
        <w:jc w:val="both"/>
      </w:pPr>
      <w:r>
        <w:rPr>
          <w:rFonts w:ascii="Times New Roman"/>
          <w:b w:val="false"/>
          <w:i w:val="false"/>
          <w:color w:val="000000"/>
          <w:sz w:val="28"/>
        </w:rPr>
        <w:t>
      Руководитель государственного</w:t>
      </w:r>
      <w:r>
        <w:br/>
      </w:r>
      <w:r>
        <w:rPr>
          <w:rFonts w:ascii="Times New Roman"/>
          <w:b w:val="false"/>
          <w:i w:val="false"/>
          <w:color w:val="000000"/>
          <w:sz w:val="28"/>
        </w:rPr>
        <w:t xml:space="preserve">
      </w:t>
      </w:r>
      <w:r>
        <w:rPr>
          <w:rFonts w:ascii="Times New Roman"/>
          <w:b w:val="false"/>
          <w:i w:val="false"/>
          <w:color w:val="000000"/>
          <w:sz w:val="28"/>
        </w:rPr>
        <w:t>учреждения "Отдел занятости и</w:t>
      </w:r>
      <w:r>
        <w:br/>
      </w:r>
      <w:r>
        <w:rPr>
          <w:rFonts w:ascii="Times New Roman"/>
          <w:b w:val="false"/>
          <w:i w:val="false"/>
          <w:color w:val="000000"/>
          <w:sz w:val="28"/>
        </w:rPr>
        <w:t xml:space="preserve">
      </w:t>
      </w:r>
      <w:r>
        <w:rPr>
          <w:rFonts w:ascii="Times New Roman"/>
          <w:b w:val="false"/>
          <w:i w:val="false"/>
          <w:color w:val="000000"/>
          <w:sz w:val="28"/>
        </w:rPr>
        <w:t>социальных программ</w:t>
      </w:r>
      <w:r>
        <w:br/>
      </w:r>
      <w:r>
        <w:rPr>
          <w:rFonts w:ascii="Times New Roman"/>
          <w:b w:val="false"/>
          <w:i w:val="false"/>
          <w:color w:val="000000"/>
          <w:sz w:val="28"/>
        </w:rPr>
        <w:t xml:space="preserve">
      </w:t>
      </w:r>
      <w:r>
        <w:rPr>
          <w:rFonts w:ascii="Times New Roman"/>
          <w:b w:val="false"/>
          <w:i w:val="false"/>
          <w:color w:val="000000"/>
          <w:sz w:val="28"/>
        </w:rPr>
        <w:t>Мендыкаринского района"</w:t>
      </w:r>
      <w:r>
        <w:br/>
      </w:r>
      <w:r>
        <w:rPr>
          <w:rFonts w:ascii="Times New Roman"/>
          <w:b w:val="false"/>
          <w:i w:val="false"/>
          <w:color w:val="000000"/>
          <w:sz w:val="28"/>
        </w:rPr>
        <w:t xml:space="preserve">
      </w:t>
      </w:r>
      <w:r>
        <w:rPr>
          <w:rFonts w:ascii="Times New Roman"/>
          <w:b w:val="false"/>
          <w:i w:val="false"/>
          <w:color w:val="000000"/>
          <w:sz w:val="28"/>
        </w:rPr>
        <w:t>________________ В. Гребенюк</w:t>
      </w:r>
      <w:r>
        <w:br/>
      </w:r>
      <w:r>
        <w:rPr>
          <w:rFonts w:ascii="Times New Roman"/>
          <w:b w:val="false"/>
          <w:i w:val="false"/>
          <w:color w:val="000000"/>
          <w:sz w:val="28"/>
        </w:rPr>
        <w:t xml:space="preserve">
      </w:t>
      </w:r>
      <w:r>
        <w:rPr>
          <w:rFonts w:ascii="Times New Roman"/>
          <w:b w:val="false"/>
          <w:i w:val="false"/>
          <w:color w:val="000000"/>
          <w:sz w:val="28"/>
        </w:rPr>
        <w:t>Исполняющая обязанности</w:t>
      </w:r>
      <w:r>
        <w:br/>
      </w:r>
      <w:r>
        <w:rPr>
          <w:rFonts w:ascii="Times New Roman"/>
          <w:b w:val="false"/>
          <w:i w:val="false"/>
          <w:color w:val="000000"/>
          <w:sz w:val="28"/>
        </w:rPr>
        <w:t xml:space="preserve">
      </w:t>
      </w:r>
      <w:r>
        <w:rPr>
          <w:rFonts w:ascii="Times New Roman"/>
          <w:b w:val="false"/>
          <w:i w:val="false"/>
          <w:color w:val="000000"/>
          <w:sz w:val="28"/>
        </w:rPr>
        <w:t>руководителя государственного</w:t>
      </w:r>
      <w:r>
        <w:br/>
      </w:r>
      <w:r>
        <w:rPr>
          <w:rFonts w:ascii="Times New Roman"/>
          <w:b w:val="false"/>
          <w:i w:val="false"/>
          <w:color w:val="000000"/>
          <w:sz w:val="28"/>
        </w:rPr>
        <w:t xml:space="preserve">
      </w:t>
      </w:r>
      <w:r>
        <w:rPr>
          <w:rFonts w:ascii="Times New Roman"/>
          <w:b w:val="false"/>
          <w:i w:val="false"/>
          <w:color w:val="000000"/>
          <w:sz w:val="28"/>
        </w:rPr>
        <w:t>учреждения "Отдел экономики и</w:t>
      </w:r>
      <w:r>
        <w:br/>
      </w:r>
      <w:r>
        <w:rPr>
          <w:rFonts w:ascii="Times New Roman"/>
          <w:b w:val="false"/>
          <w:i w:val="false"/>
          <w:color w:val="000000"/>
          <w:sz w:val="28"/>
        </w:rPr>
        <w:t xml:space="preserve">
      </w:t>
      </w:r>
      <w:r>
        <w:rPr>
          <w:rFonts w:ascii="Times New Roman"/>
          <w:b w:val="false"/>
          <w:i w:val="false"/>
          <w:color w:val="000000"/>
          <w:sz w:val="28"/>
        </w:rPr>
        <w:t>бюджетного планирования</w:t>
      </w:r>
      <w:r>
        <w:br/>
      </w:r>
      <w:r>
        <w:rPr>
          <w:rFonts w:ascii="Times New Roman"/>
          <w:b w:val="false"/>
          <w:i w:val="false"/>
          <w:color w:val="000000"/>
          <w:sz w:val="28"/>
        </w:rPr>
        <w:t xml:space="preserve">
      </w:t>
      </w:r>
      <w:r>
        <w:rPr>
          <w:rFonts w:ascii="Times New Roman"/>
          <w:b w:val="false"/>
          <w:i w:val="false"/>
          <w:color w:val="000000"/>
          <w:sz w:val="28"/>
        </w:rPr>
        <w:t>Мендыкаринского района"</w:t>
      </w:r>
      <w:r>
        <w:br/>
      </w:r>
      <w:r>
        <w:rPr>
          <w:rFonts w:ascii="Times New Roman"/>
          <w:b w:val="false"/>
          <w:i w:val="false"/>
          <w:color w:val="000000"/>
          <w:sz w:val="28"/>
        </w:rPr>
        <w:t xml:space="preserve">
      </w:t>
      </w:r>
      <w:r>
        <w:rPr>
          <w:rFonts w:ascii="Times New Roman"/>
          <w:b w:val="false"/>
          <w:i w:val="false"/>
          <w:color w:val="000000"/>
          <w:sz w:val="28"/>
        </w:rPr>
        <w:t>________________ Н. Тимашова</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w:t>
            </w:r>
            <w:r>
              <w:rPr>
                <w:rFonts w:ascii="Times New Roman"/>
                <w:b/>
                <w:i w:val="false"/>
                <w:color w:val="000000"/>
                <w:sz w:val="20"/>
              </w:rPr>
              <w:t>маслихата</w:t>
            </w:r>
            <w:r>
              <w:br/>
            </w:r>
            <w:r>
              <w:rPr>
                <w:rFonts w:ascii="Times New Roman"/>
                <w:b w:val="false"/>
                <w:i w:val="false"/>
                <w:color w:val="000000"/>
                <w:sz w:val="20"/>
              </w:rPr>
              <w:t>от 12 августа 2016 года № 42</w:t>
            </w:r>
          </w:p>
        </w:tc>
      </w:tr>
    </w:tbl>
    <w:bookmarkStart w:name="z20" w:id="2"/>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2"/>
    <w:bookmarkStart w:name="z21" w:id="3"/>
    <w:p>
      <w:pPr>
        <w:spacing w:after="0"/>
        <w:ind w:left="0"/>
        <w:jc w:val="left"/>
      </w:pPr>
      <w:r>
        <w:rPr>
          <w:rFonts w:ascii="Times New Roman"/>
          <w:b/>
          <w:i w:val="false"/>
          <w:color w:val="000000"/>
        </w:rPr>
        <w:t xml:space="preserve"> 1. Общие положения</w:t>
      </w:r>
    </w:p>
    <w:bookmarkEnd w:id="3"/>
    <w:bookmarkStart w:name="z22"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xml:space="preserve">
      </w:t>
      </w:r>
      <w:r>
        <w:rPr>
          <w:rFonts w:ascii="Times New Roman"/>
          <w:b w:val="false"/>
          <w:i w:val="false"/>
          <w:color w:val="000000"/>
          <w:sz w:val="28"/>
        </w:rPr>
        <w:t xml:space="preserve">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r>
        <w:br/>
      </w:r>
      <w:r>
        <w:rPr>
          <w:rFonts w:ascii="Times New Roman"/>
          <w:b w:val="false"/>
          <w:i w:val="false"/>
          <w:color w:val="000000"/>
          <w:sz w:val="28"/>
        </w:rPr>
        <w:t>
</w:t>
      </w:r>
      <w:r>
        <w:rPr>
          <w:rFonts w:ascii="Times New Roman"/>
          <w:b w:val="false"/>
          <w:i w:val="false"/>
          <w:color w:val="ff0000"/>
          <w:sz w:val="28"/>
        </w:rPr>
        <w:t xml:space="preserve">      1-1) исключен решением маслихата Мендыкаринского района Костанайской области от 12.02.2020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решением маслихата Мендыкаринского района Костанайской области от 17.02.2017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r>
        <w:br/>
      </w:r>
      <w:r>
        <w:rPr>
          <w:rFonts w:ascii="Times New Roman"/>
          <w:b w:val="false"/>
          <w:i w:val="false"/>
          <w:color w:val="000000"/>
          <w:sz w:val="28"/>
        </w:rPr>
        <w:t xml:space="preserve">
      </w:t>
      </w:r>
      <w:r>
        <w:rPr>
          <w:rFonts w:ascii="Times New Roman"/>
          <w:b w:val="false"/>
          <w:i w:val="false"/>
          <w:color w:val="000000"/>
          <w:sz w:val="28"/>
        </w:rPr>
        <w:t>5) праздничные дни – дни национальных и государственных праздников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xml:space="preserve">
      </w:t>
      </w:r>
      <w:r>
        <w:rPr>
          <w:rFonts w:ascii="Times New Roman"/>
          <w:b w:val="false"/>
          <w:i w:val="false"/>
          <w:color w:val="000000"/>
          <w:sz w:val="28"/>
        </w:rPr>
        <w:t>7)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xml:space="preserve">
      </w:t>
      </w:r>
      <w:r>
        <w:rPr>
          <w:rFonts w:ascii="Times New Roman"/>
          <w:b w:val="false"/>
          <w:i w:val="false"/>
          <w:color w:val="000000"/>
          <w:sz w:val="28"/>
        </w:rPr>
        <w:t>8)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r>
        <w:br/>
      </w:r>
      <w:r>
        <w:rPr>
          <w:rFonts w:ascii="Times New Roman"/>
          <w:b w:val="false"/>
          <w:i w:val="false"/>
          <w:color w:val="000000"/>
          <w:sz w:val="28"/>
        </w:rPr>
        <w:t xml:space="preserve">
      </w:t>
      </w:r>
      <w:r>
        <w:rPr>
          <w:rFonts w:ascii="Times New Roman"/>
          <w:b w:val="false"/>
          <w:i w:val="false"/>
          <w:color w:val="000000"/>
          <w:sz w:val="28"/>
        </w:rPr>
        <w:t>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xml:space="preserve">
      </w:t>
      </w:r>
      <w:r>
        <w:rPr>
          <w:rFonts w:ascii="Times New Roman"/>
          <w:b w:val="false"/>
          <w:i w:val="false"/>
          <w:color w:val="000000"/>
          <w:sz w:val="28"/>
        </w:rPr>
        <w:t>10)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r>
        <w:br/>
      </w:r>
      <w:r>
        <w:rPr>
          <w:rFonts w:ascii="Times New Roman"/>
          <w:b w:val="false"/>
          <w:i w:val="false"/>
          <w:color w:val="000000"/>
          <w:sz w:val="28"/>
        </w:rPr>
        <w:t xml:space="preserve">
      </w:t>
      </w:r>
      <w:r>
        <w:rPr>
          <w:rFonts w:ascii="Times New Roman"/>
          <w:b w:val="false"/>
          <w:i w:val="false"/>
          <w:color w:val="000000"/>
          <w:sz w:val="28"/>
        </w:rPr>
        <w:t>11)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маслихата Мендыкаринского района Костанайской области от 17.02.2017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15.02.2019); от 12.02.2020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08.04.2020 </w:t>
      </w:r>
      <w:r>
        <w:rPr>
          <w:rFonts w:ascii="Times New Roman"/>
          <w:b w:val="false"/>
          <w:i w:val="false"/>
          <w:color w:val="000000"/>
          <w:sz w:val="28"/>
        </w:rPr>
        <w:t>№ 359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праздничному дню.</w:t>
      </w:r>
      <w:r>
        <w:br/>
      </w: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Мендыкаринского района Костанайской области от 12.02.2020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 Социальная помощь предоставляется единовременно и (или) периодически (ежемесячно, 1 раз в полугодие).</w:t>
      </w:r>
      <w:r>
        <w:br/>
      </w: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Мендыкаринского района Костанайской области от 08.04.2020 </w:t>
      </w:r>
      <w:r>
        <w:rPr>
          <w:rFonts w:ascii="Times New Roman"/>
          <w:b w:val="false"/>
          <w:i w:val="false"/>
          <w:color w:val="000000"/>
          <w:sz w:val="28"/>
        </w:rPr>
        <w:t>№ 359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 Праздничным днем является День Победы - 9 мая.</w:t>
      </w:r>
      <w:r>
        <w:br/>
      </w: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Мендыкаринского района Костанайской области от 12.02.2020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
    <w:bookmarkStart w:name="z38" w:id="5"/>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5"/>
    <w:bookmarkStart w:name="z39"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Социальная помощь оказывается периодически (ежемесячно, 1 раз в полугодие):</w:t>
      </w:r>
    </w:p>
    <w:bookmarkEnd w:id="6"/>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p>
      <w:pPr>
        <w:spacing w:after="0"/>
        <w:ind w:left="0"/>
        <w:jc w:val="both"/>
      </w:pPr>
      <w:r>
        <w:rPr>
          <w:rFonts w:ascii="Times New Roman"/>
          <w:b w:val="false"/>
          <w:i w:val="false"/>
          <w:color w:val="000000"/>
          <w:sz w:val="28"/>
        </w:rPr>
        <w:t>
      3)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p>
      <w:pPr>
        <w:spacing w:after="0"/>
        <w:ind w:left="0"/>
        <w:jc w:val="left"/>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r>
        <w:br/>
      </w: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Мендыкаринского района Костанайской области от 08.04.2020 </w:t>
      </w:r>
      <w:r>
        <w:rPr>
          <w:rFonts w:ascii="Times New Roman"/>
          <w:b w:val="false"/>
          <w:i w:val="false"/>
          <w:color w:val="000000"/>
          <w:sz w:val="28"/>
        </w:rPr>
        <w:t>№ 359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r>
        <w:br/>
      </w:r>
      <w:r>
        <w:rPr>
          <w:rFonts w:ascii="Times New Roman"/>
          <w:b w:val="false"/>
          <w:i w:val="false"/>
          <w:color w:val="000000"/>
          <w:sz w:val="28"/>
        </w:rPr>
        <w:t xml:space="preserve">
      </w:t>
      </w:r>
      <w:r>
        <w:rPr>
          <w:rFonts w:ascii="Times New Roman"/>
          <w:b w:val="false"/>
          <w:i w:val="false"/>
          <w:color w:val="000000"/>
          <w:sz w:val="28"/>
        </w:rPr>
        <w:t>1) инвалидам всех категорий, на оперативное лечение без учета доходов, в размере не более 50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2) инвалидам всех категорий,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3)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4)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5)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7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6) гражданину (семье), пострадавшим вследствие стихийного бедствия или пожара, без учета доходов, в размере не более 50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7) участникам и инвалидам Великой Отечественной войны, ко Дню Победы в Великой Отечественной войне, без учета доходов, в размере 1 000 000 (один миллион) тенге;</w:t>
      </w:r>
      <w:r>
        <w:br/>
      </w:r>
      <w:r>
        <w:rPr>
          <w:rFonts w:ascii="Times New Roman"/>
          <w:b w:val="false"/>
          <w:i w:val="false"/>
          <w:color w:val="000000"/>
          <w:sz w:val="28"/>
        </w:rPr>
        <w:t>
</w:t>
      </w:r>
    </w:p>
    <w:bookmarkStart w:name="z50" w:id="7"/>
    <w:p>
      <w:pPr>
        <w:spacing w:after="0"/>
        <w:ind w:left="0"/>
        <w:jc w:val="both"/>
      </w:pPr>
      <w:r>
        <w:rPr>
          <w:rFonts w:ascii="Times New Roman"/>
          <w:b w:val="false"/>
          <w:i w:val="false"/>
          <w:color w:val="000000"/>
          <w:sz w:val="28"/>
        </w:rPr>
        <w:t>
      8)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bookmarkEnd w:id="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переведенным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p>
      <w:pPr>
        <w:spacing w:after="0"/>
        <w:ind w:left="0"/>
        <w:jc w:val="both"/>
      </w:pPr>
      <w:r>
        <w:rPr>
          <w:rFonts w:ascii="Times New Roman"/>
          <w:b w:val="false"/>
          <w:i w:val="false"/>
          <w:color w:val="000000"/>
          <w:sz w:val="28"/>
        </w:rPr>
        <w:t>
      военнослужащим, ставшими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ставшими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"Житель блокадного Ленинграда", в размере 60000 (шестьдесят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ставшими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bookmarkStart w:name="z40" w:id="8"/>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bookmarkEnd w:id="8"/>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p>
      <w:pPr>
        <w:spacing w:after="0"/>
        <w:ind w:left="0"/>
        <w:jc w:val="left"/>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w:t>
      </w:r>
      <w:r>
        <w:rPr>
          <w:rFonts w:ascii="Times New Roman"/>
          <w:b w:val="false"/>
          <w:i w:val="false"/>
          <w:color w:val="ff0000"/>
          <w:sz w:val="28"/>
        </w:rPr>
        <w:t xml:space="preserve">исключен решением маслихата Мендыкаринского района Костанайской области от 08.04.2020 </w:t>
      </w:r>
      <w:r>
        <w:rPr>
          <w:rFonts w:ascii="Times New Roman"/>
          <w:b w:val="false"/>
          <w:i w:val="false"/>
          <w:color w:val="000000"/>
          <w:sz w:val="28"/>
        </w:rPr>
        <w:t>№ 359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10) исключен решением маслихата Мендыкаринского района Костанайской области от 12.02.2020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маслихата Мендыкаринского района Костанайской области от 17.02.2017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15.02.2019); от 06.06.2019 </w:t>
      </w:r>
      <w:r>
        <w:rPr>
          <w:rFonts w:ascii="Times New Roman"/>
          <w:b w:val="false"/>
          <w:i w:val="false"/>
          <w:color w:val="00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09.05.2019); от 12.02.2020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08.04.2020 </w:t>
      </w:r>
      <w:r>
        <w:rPr>
          <w:rFonts w:ascii="Times New Roman"/>
          <w:b w:val="false"/>
          <w:i w:val="false"/>
          <w:color w:val="000000"/>
          <w:sz w:val="28"/>
        </w:rPr>
        <w:t>№ 359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8.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xml:space="preserve">
      </w:t>
      </w:r>
      <w:r>
        <w:rPr>
          <w:rFonts w:ascii="Times New Roman"/>
          <w:b w:val="false"/>
          <w:i w:val="false"/>
          <w:color w:val="000000"/>
          <w:sz w:val="28"/>
        </w:rPr>
        <w:t>1) основания, предусмотренные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xml:space="preserve">
      </w:t>
      </w:r>
      <w:r>
        <w:rPr>
          <w:rFonts w:ascii="Times New Roman"/>
          <w:b w:val="false"/>
          <w:i w:val="false"/>
          <w:color w:val="000000"/>
          <w:sz w:val="28"/>
        </w:rPr>
        <w:t>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xml:space="preserve">
      </w:t>
      </w:r>
      <w:r>
        <w:rPr>
          <w:rFonts w:ascii="Times New Roman"/>
          <w:b w:val="false"/>
          <w:i w:val="false"/>
          <w:color w:val="000000"/>
          <w:sz w:val="28"/>
        </w:rPr>
        <w:t>9. Установить порог среднедушевого дохода в размере однократного прожиточного минимума, установленного по Костанайской области.</w:t>
      </w:r>
      <w:r>
        <w:br/>
      </w:r>
      <w:r>
        <w:rPr>
          <w:rFonts w:ascii="Times New Roman"/>
          <w:b w:val="false"/>
          <w:i w:val="false"/>
          <w:color w:val="000000"/>
          <w:sz w:val="28"/>
        </w:rPr>
        <w:t xml:space="preserve">
      </w:t>
      </w:r>
      <w:r>
        <w:rPr>
          <w:rFonts w:ascii="Times New Roman"/>
          <w:b w:val="false"/>
          <w:i w:val="false"/>
          <w:color w:val="000000"/>
          <w:sz w:val="28"/>
        </w:rPr>
        <w:t>10.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r>
        <w:br/>
      </w:r>
      <w:r>
        <w:rPr>
          <w:rFonts w:ascii="Times New Roman"/>
          <w:b w:val="false"/>
          <w:i w:val="false"/>
          <w:color w:val="000000"/>
          <w:sz w:val="28"/>
        </w:rPr>
        <w:t xml:space="preserve">
      </w:t>
      </w:r>
      <w:r>
        <w:rPr>
          <w:rFonts w:ascii="Times New Roman"/>
          <w:b w:val="false"/>
          <w:i w:val="false"/>
          <w:color w:val="000000"/>
          <w:sz w:val="28"/>
        </w:rPr>
        <w:t>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p>
    <w:bookmarkStart w:name="z60" w:id="9"/>
    <w:p>
      <w:pPr>
        <w:spacing w:after="0"/>
        <w:ind w:left="0"/>
        <w:jc w:val="left"/>
      </w:pPr>
      <w:r>
        <w:rPr>
          <w:rFonts w:ascii="Times New Roman"/>
          <w:b/>
          <w:i w:val="false"/>
          <w:color w:val="000000"/>
        </w:rPr>
        <w:t xml:space="preserve"> 3. Порядок оказания социальной помощи</w:t>
      </w:r>
    </w:p>
    <w:bookmarkEnd w:id="9"/>
    <w:bookmarkStart w:name="z61" w:id="10"/>
    <w:p>
      <w:pPr>
        <w:spacing w:after="0"/>
        <w:ind w:left="0"/>
        <w:jc w:val="both"/>
      </w:pPr>
      <w:r>
        <w:rPr>
          <w:rFonts w:ascii="Times New Roman"/>
          <w:b w:val="false"/>
          <w:i w:val="false"/>
          <w:color w:val="000000"/>
          <w:sz w:val="28"/>
        </w:rPr>
        <w:t>
      12. Социальная помощь к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Мендыкаринского района Костанайской области от 12.02.2020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
    <w:bookmarkStart w:name="z62" w:id="1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Ежемесячная социальная помощь лицам, указанным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получавшим ее до вступления в силу настоящих Правил, оказывается без истребования заявлений и документов от получателей. Вновь обратившиеся заявители представляют заявление с приложением следующих документов:</w:t>
      </w:r>
    </w:p>
    <w:bookmarkEnd w:id="11"/>
    <w:p>
      <w:pPr>
        <w:spacing w:after="0"/>
        <w:ind w:left="0"/>
        <w:jc w:val="both"/>
      </w:pPr>
      <w:r>
        <w:rPr>
          <w:rFonts w:ascii="Times New Roman"/>
          <w:b w:val="false"/>
          <w:i w:val="false"/>
          <w:color w:val="000000"/>
          <w:sz w:val="28"/>
        </w:rPr>
        <w:t>
      1) документ, удостоверяющий личность;</w:t>
      </w:r>
    </w:p>
    <w:p>
      <w:pPr>
        <w:spacing w:after="0"/>
        <w:ind w:left="0"/>
        <w:jc w:val="left"/>
      </w:pPr>
      <w:r>
        <w:rPr>
          <w:rFonts w:ascii="Times New Roman"/>
          <w:b w:val="false"/>
          <w:i w:val="false"/>
          <w:color w:val="000000"/>
          <w:sz w:val="28"/>
        </w:rPr>
        <w:t>
      2) документ, подтверждающий социальный статус заявителя.</w:t>
      </w:r>
      <w:r>
        <w:br/>
      </w: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Мендыкаринского района Костанайской области от 08.04.2020 </w:t>
      </w:r>
      <w:r>
        <w:rPr>
          <w:rFonts w:ascii="Times New Roman"/>
          <w:b w:val="false"/>
          <w:i w:val="false"/>
          <w:color w:val="000000"/>
          <w:sz w:val="28"/>
        </w:rPr>
        <w:t>№ 359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1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села, сельского округа заявление с приложением следующих документов:</w:t>
      </w:r>
    </w:p>
    <w:bookmarkEnd w:id="12"/>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xml:space="preserve">
      2)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xml:space="preserve">
      3) сведения о доходах лица (членов семьи), указанных в абзаце втором подпункта 3) </w:t>
      </w:r>
      <w:r>
        <w:rPr>
          <w:rFonts w:ascii="Times New Roman"/>
          <w:b w:val="false"/>
          <w:i w:val="false"/>
          <w:color w:val="000000"/>
          <w:sz w:val="28"/>
        </w:rPr>
        <w:t>пункта 6</w:t>
      </w:r>
      <w:r>
        <w:rPr>
          <w:rFonts w:ascii="Times New Roman"/>
          <w:b w:val="false"/>
          <w:i w:val="false"/>
          <w:color w:val="000000"/>
          <w:sz w:val="28"/>
        </w:rPr>
        <w:t xml:space="preserve">, подпунктах 4), 5)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4) акт и (или)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Мендыкаринского района Костанайской области от 08.04.2020 </w:t>
      </w:r>
      <w:r>
        <w:rPr>
          <w:rFonts w:ascii="Times New Roman"/>
          <w:b w:val="false"/>
          <w:i w:val="false"/>
          <w:color w:val="000000"/>
          <w:sz w:val="28"/>
        </w:rPr>
        <w:t>№ 359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15.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xml:space="preserve">
      </w:t>
      </w:r>
      <w:r>
        <w:rPr>
          <w:rFonts w:ascii="Times New Roman"/>
          <w:b w:val="false"/>
          <w:i w:val="false"/>
          <w:color w:val="000000"/>
          <w:sz w:val="28"/>
        </w:rPr>
        <w:t>16.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xml:space="preserve">
      </w:t>
      </w:r>
      <w:r>
        <w:rPr>
          <w:rFonts w:ascii="Times New Roman"/>
          <w:b w:val="false"/>
          <w:i w:val="false"/>
          <w:color w:val="000000"/>
          <w:sz w:val="28"/>
        </w:rPr>
        <w:t xml:space="preserve">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w:t>
      </w:r>
      <w:r>
        <w:rPr>
          <w:rFonts w:ascii="Times New Roman"/>
          <w:b w:val="false"/>
          <w:i w:val="false"/>
          <w:color w:val="000000"/>
          <w:sz w:val="28"/>
        </w:rPr>
        <w:t>Типовым правилам</w:t>
      </w:r>
      <w:r>
        <w:rPr>
          <w:rFonts w:ascii="Times New Roman"/>
          <w:b w:val="false"/>
          <w:i w:val="false"/>
          <w:color w:val="000000"/>
          <w:sz w:val="28"/>
        </w:rPr>
        <w:t xml:space="preserve"> и направляет их в уполномоченный орган или акиму села, сельского округа.</w:t>
      </w:r>
      <w:r>
        <w:br/>
      </w:r>
      <w:r>
        <w:rPr>
          <w:rFonts w:ascii="Times New Roman"/>
          <w:b w:val="false"/>
          <w:i w:val="false"/>
          <w:color w:val="000000"/>
          <w:sz w:val="28"/>
        </w:rPr>
        <w:t xml:space="preserve">
      </w:t>
      </w:r>
      <w:r>
        <w:rPr>
          <w:rFonts w:ascii="Times New Roman"/>
          <w:b w:val="false"/>
          <w:i w:val="false"/>
          <w:color w:val="000000"/>
          <w:sz w:val="28"/>
        </w:rPr>
        <w:t>Аким села, сельского округа в течении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xml:space="preserve">
      </w:t>
      </w:r>
      <w:r>
        <w:rPr>
          <w:rFonts w:ascii="Times New Roman"/>
          <w:b w:val="false"/>
          <w:i w:val="false"/>
          <w:color w:val="000000"/>
          <w:sz w:val="28"/>
        </w:rPr>
        <w:t>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xml:space="preserve">
      </w:t>
      </w:r>
      <w:r>
        <w:rPr>
          <w:rFonts w:ascii="Times New Roman"/>
          <w:b w:val="false"/>
          <w:i w:val="false"/>
          <w:color w:val="000000"/>
          <w:sz w:val="28"/>
        </w:rPr>
        <w:t>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xml:space="preserve">
      </w:t>
      </w:r>
      <w:r>
        <w:rPr>
          <w:rFonts w:ascii="Times New Roman"/>
          <w:b w:val="false"/>
          <w:i w:val="false"/>
          <w:color w:val="000000"/>
          <w:sz w:val="28"/>
        </w:rPr>
        <w:t>20.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xml:space="preserve">
      </w:t>
      </w:r>
      <w:r>
        <w:rPr>
          <w:rFonts w:ascii="Times New Roman"/>
          <w:b w:val="false"/>
          <w:i w:val="false"/>
          <w:color w:val="000000"/>
          <w:sz w:val="28"/>
        </w:rPr>
        <w:t>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xml:space="preserve">
      </w:t>
      </w:r>
      <w:r>
        <w:rPr>
          <w:rFonts w:ascii="Times New Roman"/>
          <w:b w:val="false"/>
          <w:i w:val="false"/>
          <w:color w:val="000000"/>
          <w:sz w:val="28"/>
        </w:rPr>
        <w:t>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w:t>
      </w:r>
      <w:r>
        <w:rPr>
          <w:rFonts w:ascii="Times New Roman"/>
          <w:b w:val="false"/>
          <w:i w:val="false"/>
          <w:color w:val="000000"/>
          <w:sz w:val="28"/>
        </w:rPr>
        <w:t xml:space="preserve">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r>
        <w:br/>
      </w:r>
      <w:r>
        <w:rPr>
          <w:rFonts w:ascii="Times New Roman"/>
          <w:b w:val="false"/>
          <w:i w:val="false"/>
          <w:color w:val="000000"/>
          <w:sz w:val="28"/>
        </w:rPr>
        <w:t xml:space="preserve">
      </w:t>
      </w:r>
      <w:r>
        <w:rPr>
          <w:rFonts w:ascii="Times New Roman"/>
          <w:b w:val="false"/>
          <w:i w:val="false"/>
          <w:color w:val="000000"/>
          <w:sz w:val="28"/>
        </w:rPr>
        <w:t>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xml:space="preserve">
      </w:t>
      </w:r>
      <w:r>
        <w:rPr>
          <w:rFonts w:ascii="Times New Roman"/>
          <w:b w:val="false"/>
          <w:i w:val="false"/>
          <w:color w:val="000000"/>
          <w:sz w:val="28"/>
        </w:rPr>
        <w:t>24. Отказ в оказании социальной помощи осуществляется в случаях:</w:t>
      </w:r>
      <w:r>
        <w:br/>
      </w:r>
      <w:r>
        <w:rPr>
          <w:rFonts w:ascii="Times New Roman"/>
          <w:b w:val="false"/>
          <w:i w:val="false"/>
          <w:color w:val="000000"/>
          <w:sz w:val="28"/>
        </w:rPr>
        <w:t xml:space="preserve">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xml:space="preserve">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xml:space="preserve">
      </w:t>
      </w:r>
      <w:r>
        <w:rPr>
          <w:rFonts w:ascii="Times New Roman"/>
          <w:b w:val="false"/>
          <w:i w:val="false"/>
          <w:color w:val="000000"/>
          <w:sz w:val="28"/>
        </w:rPr>
        <w:t>3) превышения размера среднедушевого дохода лица (семьи) установленного местным представительным органом порога для оказания социальной помощи.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решением маслихата Мендыкаринского района Костанайской области от 17.02.2017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3"/>
    <w:p>
      <w:pPr>
        <w:spacing w:after="0"/>
        <w:ind w:left="0"/>
        <w:jc w:val="both"/>
      </w:pPr>
      <w:r>
        <w:rPr>
          <w:rFonts w:ascii="Times New Roman"/>
          <w:b w:val="false"/>
          <w:i w:val="false"/>
          <w:color w:val="000000"/>
          <w:sz w:val="28"/>
        </w:rPr>
        <w:t>
      26.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13"/>
    <w:p>
      <w:pPr>
        <w:spacing w:after="0"/>
        <w:ind w:left="0"/>
        <w:jc w:val="left"/>
      </w:pPr>
      <w:r>
        <w:rPr>
          <w:rFonts w:ascii="Times New Roman"/>
          <w:b w:val="false"/>
          <w:i w:val="false"/>
          <w:color w:val="000000"/>
          <w:sz w:val="28"/>
        </w:rPr>
        <w:t>
      Финансирование расходов на предоставление социальной помощи осуществляется в пределах средств, предусмотренных бюджетом Мендыкаринского района на текущий финансовый год.</w:t>
      </w:r>
      <w:r>
        <w:br/>
      </w:r>
      <w:r>
        <w:rPr>
          <w:rFonts w:ascii="Times New Roman"/>
          <w:b w:val="false"/>
          <w:i w:val="false"/>
          <w:color w:val="000000"/>
          <w:sz w:val="28"/>
        </w:rPr>
        <w:t>
</w:t>
      </w:r>
      <w:r>
        <w:rPr>
          <w:rFonts w:ascii="Times New Roman"/>
          <w:b w:val="false"/>
          <w:i w:val="false"/>
          <w:color w:val="ff0000"/>
          <w:sz w:val="28"/>
        </w:rPr>
        <w:t xml:space="preserve">      Сноска. Пункт 26 – в редакции решения маслихата Мендыкаринского района Костанайской области от 08.04.2020 </w:t>
      </w:r>
      <w:r>
        <w:rPr>
          <w:rFonts w:ascii="Times New Roman"/>
          <w:b w:val="false"/>
          <w:i w:val="false"/>
          <w:color w:val="000000"/>
          <w:sz w:val="28"/>
        </w:rPr>
        <w:t>№ 359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14"/>
    <w:bookmarkStart w:name="z91" w:id="15"/>
    <w:p>
      <w:pPr>
        <w:spacing w:after="0"/>
        <w:ind w:left="0"/>
        <w:jc w:val="both"/>
      </w:pPr>
      <w:r>
        <w:rPr>
          <w:rFonts w:ascii="Times New Roman"/>
          <w:b w:val="false"/>
          <w:i w:val="false"/>
          <w:color w:val="000000"/>
          <w:sz w:val="28"/>
        </w:rPr>
        <w:t>
      27. Социальная помощь прекращается в случаях:</w:t>
      </w:r>
      <w:r>
        <w:br/>
      </w:r>
      <w:r>
        <w:rPr>
          <w:rFonts w:ascii="Times New Roman"/>
          <w:b w:val="false"/>
          <w:i w:val="false"/>
          <w:color w:val="000000"/>
          <w:sz w:val="28"/>
        </w:rPr>
        <w:t xml:space="preserve">
      </w:t>
      </w:r>
      <w:r>
        <w:rPr>
          <w:rFonts w:ascii="Times New Roman"/>
          <w:b w:val="false"/>
          <w:i w:val="false"/>
          <w:color w:val="000000"/>
          <w:sz w:val="28"/>
        </w:rPr>
        <w:t>1) смерти получателя;</w:t>
      </w:r>
      <w:r>
        <w:br/>
      </w:r>
      <w:r>
        <w:rPr>
          <w:rFonts w:ascii="Times New Roman"/>
          <w:b w:val="false"/>
          <w:i w:val="false"/>
          <w:color w:val="000000"/>
          <w:sz w:val="28"/>
        </w:rPr>
        <w:t xml:space="preserve">
      </w:t>
      </w:r>
      <w:r>
        <w:rPr>
          <w:rFonts w:ascii="Times New Roman"/>
          <w:b w:val="false"/>
          <w:i w:val="false"/>
          <w:color w:val="000000"/>
          <w:sz w:val="28"/>
        </w:rPr>
        <w:t>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xml:space="preserve">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xml:space="preserve">
      </w:t>
      </w:r>
      <w:r>
        <w:rPr>
          <w:rFonts w:ascii="Times New Roman"/>
          <w:b w:val="false"/>
          <w:i w:val="false"/>
          <w:color w:val="000000"/>
          <w:sz w:val="28"/>
        </w:rPr>
        <w:t>4) выявления недостоверных сведений, предоставленных заявителем.</w:t>
      </w:r>
      <w:r>
        <w:br/>
      </w:r>
      <w:r>
        <w:rPr>
          <w:rFonts w:ascii="Times New Roman"/>
          <w:b w:val="false"/>
          <w:i w:val="false"/>
          <w:color w:val="000000"/>
          <w:sz w:val="28"/>
        </w:rPr>
        <w:t xml:space="preserve">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xml:space="preserve">
      </w:t>
      </w:r>
      <w:r>
        <w:rPr>
          <w:rFonts w:ascii="Times New Roman"/>
          <w:b w:val="false"/>
          <w:i w:val="false"/>
          <w:color w:val="000000"/>
          <w:sz w:val="28"/>
        </w:rPr>
        <w:t>28. Излишне выплаченные суммы подлежат возврату в добровольном или ином установленном законодательством Республики Казахстан порядке.</w:t>
      </w:r>
    </w:p>
    <w:bookmarkEnd w:id="15"/>
    <w:bookmarkStart w:name="z98" w:id="16"/>
    <w:p>
      <w:pPr>
        <w:spacing w:after="0"/>
        <w:ind w:left="0"/>
        <w:jc w:val="left"/>
      </w:pPr>
      <w:r>
        <w:rPr>
          <w:rFonts w:ascii="Times New Roman"/>
          <w:b/>
          <w:i w:val="false"/>
          <w:color w:val="000000"/>
        </w:rPr>
        <w:t xml:space="preserve"> 5. Заключительное положение</w:t>
      </w:r>
    </w:p>
    <w:bookmarkEnd w:id="16"/>
    <w:bookmarkStart w:name="z99" w:id="17"/>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