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5500" w14:textId="8bd5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апреля 2016 года № 12. Зарегистрировано Департаментом юстиции Костанайской области 15 апреля 2016 года № 6286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Носаченко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