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b267" w14:textId="187b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23 сентября 2016 года № 136. Зарегистрировано Департаментом юстиции Костанайской области 18 октября 2016 года № 6654.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11094)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района на получение субсидий по каждому виду субсидируемых приоритетных сельскохозяйственных культур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13 июня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2016 года № 136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по каждому виду субсидируемых приоритетных сельскохозяйственных культур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заявки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2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