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db83c" w14:textId="d2db8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местных исполнительных органов Камыстинского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11 мая 2016 года № 71. Зарегистрировано Департаментом юстиции Костанайской области 16 июня 2016 года № 6470. Утратило силу постановлением акимата Камыстинского района Костанайской области от 7 марта 2017 года № 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Камыстинского района Костанайской области от 07.03.2017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акимат Камыстинского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местных исполнительных органов Камыстинского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Камыстинского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2016 года № 71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 Камыстинского района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местных исполнительных органов Камыстинского района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местных исполнительных органов Камыстинского района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Служащие корпуса "Б", находящиеся в социальных отпусках, проходят оценку после выхода на работу в сроки, указанные в настоящем пункте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Комиссии по оценке, рабочим органом которой является служба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Служба управления персоналом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Интранет-портале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службы управления персоналом,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службой управления персоналом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подпунктах 2) и 3)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Служба управления персоналом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39.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службой управления персоналом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Служба управления персоналом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bookmarkStart w:name="z13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11"/>
    <w:bookmarkStart w:name="z13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2"/>
    <w:bookmarkStart w:name="z1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25"/>
        <w:gridCol w:w="6267"/>
        <w:gridCol w:w="2908"/>
      </w:tblGrid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 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_____________________________ дата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__________________________ подпись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bookmarkStart w:name="z15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5"/>
    <w:bookmarkStart w:name="z15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 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6"/>
    <w:bookmarkStart w:name="z15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2024"/>
        <w:gridCol w:w="1757"/>
        <w:gridCol w:w="1758"/>
        <w:gridCol w:w="2024"/>
        <w:gridCol w:w="1758"/>
        <w:gridCol w:w="1758"/>
        <w:gridCol w:w="478"/>
      </w:tblGrid>
      <w:tr>
        <w:trPr>
          <w:trHeight w:val="30" w:hRule="atLeast"/>
        </w:trPr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____________ Ф.И.О. (при его наличии)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_____________________________ дата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__________________________ подпись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bookmarkStart w:name="z17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9"/>
    <w:bookmarkStart w:name="z17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0"/>
    <w:bookmarkStart w:name="z17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0"/>
        <w:gridCol w:w="2413"/>
        <w:gridCol w:w="3936"/>
        <w:gridCol w:w="1817"/>
        <w:gridCol w:w="1818"/>
        <w:gridCol w:w="906"/>
      </w:tblGrid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 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_____________________________ дата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__________________________ подпись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bookmarkStart w:name="z19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23"/>
    <w:bookmarkStart w:name="z19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4"/>
    <w:bookmarkStart w:name="z19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</w:t>
      </w:r>
      <w:r>
        <w:rPr>
          <w:rFonts w:ascii="Times New Roman"/>
          <w:b w:val="false"/>
          <w:i/>
          <w:color w:val="000000"/>
          <w:sz w:val="28"/>
        </w:rPr>
        <w:t>оцениваемый год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</w:t>
      </w:r>
      <w:r>
        <w:rPr>
          <w:rFonts w:ascii="Times New Roman"/>
          <w:b w:val="false"/>
          <w:i/>
          <w:color w:val="000000"/>
          <w:sz w:val="28"/>
        </w:rPr>
        <w:t>при его наличии</w:t>
      </w:r>
      <w:r>
        <w:rPr>
          <w:rFonts w:ascii="Times New Roman"/>
          <w:b w:val="false"/>
          <w:i w:val="false"/>
          <w:color w:val="000000"/>
          <w:sz w:val="28"/>
        </w:rPr>
        <w:t>) оцениваемого служащего: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5"/>
        <w:gridCol w:w="2175"/>
        <w:gridCol w:w="4934"/>
        <w:gridCol w:w="3016"/>
      </w:tblGrid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"/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bookmarkStart w:name="z21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27"/>
    <w:bookmarkStart w:name="z21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8"/>
    <w:bookmarkStart w:name="z21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</w:t>
      </w:r>
      <w:r>
        <w:rPr>
          <w:rFonts w:ascii="Times New Roman"/>
          <w:b w:val="false"/>
          <w:i/>
          <w:color w:val="000000"/>
          <w:sz w:val="28"/>
        </w:rPr>
        <w:t>наименование государственного органа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9"/>
    <w:bookmarkStart w:name="z21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0"/>
    <w:bookmarkStart w:name="z22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</w:t>
      </w:r>
      <w:r>
        <w:rPr>
          <w:rFonts w:ascii="Times New Roman"/>
          <w:b w:val="false"/>
          <w:i/>
          <w:color w:val="000000"/>
          <w:sz w:val="28"/>
        </w:rPr>
        <w:t>вид оценки: квартальная/годовая и оцениваемый период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1"/>
    <w:bookmarkStart w:name="z22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  <w:r>
        <w:rPr>
          <w:rFonts w:ascii="Times New Roman"/>
          <w:b w:val="false"/>
          <w:i/>
          <w:color w:val="000000"/>
          <w:sz w:val="28"/>
        </w:rPr>
        <w:t>(квартал и (или) год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5"/>
        <w:gridCol w:w="4260"/>
        <w:gridCol w:w="1740"/>
        <w:gridCol w:w="3881"/>
        <w:gridCol w:w="984"/>
      </w:tblGrid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3"/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Корректировка Комиссией результатов оценки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Проверено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Ф.И.О(при его наличии).,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Ф.И.О(при его наличии).,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Ф.И.О(при его наличии).,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