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a86a" w14:textId="6f1a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Алтынсаринского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27 мая 2016 года № 35. Зарегистрировано Департаментом юстиции Костанайской области 4 июня 2016 года № 6520. Утратило силу решением маслихата Алтынсаринского района Костанайской области от 5 апреля 2017 года № 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Алтынсаринского района Костанайской области от 05.04.2017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Алтынсаринского районного маслихата".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руководителя аппарата Алтынсаринского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Исмаилова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Алтынсаринского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2016 года № 35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Алтынсаринского районного маслихата"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3" w:id="3"/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Алтынсаринского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Алтынсаринского районного маслихата" (далее – служащие корпуса "Б").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секретарем Алтынсаринского районного маслихата,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Аппарат Алтынсаринского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 государственного учреждения "Аппарат Алтынсаринского районного маслихата" (далее – главный специалист). Главный специалист не принимает участие в голосовании.</w:t>
      </w:r>
    </w:p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4"/>
    <w:p>
      <w:pPr>
        <w:spacing w:after="0"/>
        <w:ind w:left="0"/>
        <w:jc w:val="both"/>
      </w:pPr>
      <w:bookmarkStart w:name="z33" w:id="5"/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главному специалисту. Второй экземпляр находится у руководителя служащего корпуса "Б".</w:t>
      </w:r>
    </w:p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6"/>
    <w:p>
      <w:pPr>
        <w:spacing w:after="0"/>
        <w:ind w:left="0"/>
        <w:jc w:val="both"/>
      </w:pPr>
      <w:bookmarkStart w:name="z43" w:id="7"/>
      <w:r>
        <w:rPr>
          <w:rFonts w:ascii="Times New Roman"/>
          <w:b w:val="false"/>
          <w:i w:val="false"/>
          <w:color w:val="000000"/>
          <w:sz w:val="28"/>
        </w:rPr>
        <w:t>
      14. Главный специалист формирует график проведения оценки по согласованию с председателем Комиссии по оценке.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4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8"/>
    <w:p>
      <w:pPr>
        <w:spacing w:after="0"/>
        <w:ind w:left="0"/>
        <w:jc w:val="both"/>
      </w:pPr>
      <w:bookmarkStart w:name="z46" w:id="9"/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специалиста, непосредственного руководителя служащего корпуса "Б", уполномоченного по этике.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главным специалистом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6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10"/>
    <w:p>
      <w:pPr>
        <w:spacing w:after="0"/>
        <w:ind w:left="0"/>
        <w:jc w:val="both"/>
      </w:pPr>
      <w:bookmarkStart w:name="z66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7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12"/>
    <w:p>
      <w:pPr>
        <w:spacing w:after="0"/>
        <w:ind w:left="0"/>
        <w:jc w:val="both"/>
      </w:pPr>
      <w:bookmarkStart w:name="z71" w:id="13"/>
      <w:r>
        <w:rPr>
          <w:rFonts w:ascii="Times New Roman"/>
          <w:b w:val="false"/>
          <w:i w:val="false"/>
          <w:color w:val="000000"/>
          <w:sz w:val="28"/>
        </w:rPr>
        <w:t>
      29. Круговая оценка представляет собой оценки: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определяется главным специалистом не позднее одного месяца до проведения оценки, исходя из должностных обязанностей и служебных взаимодействий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главному специалисту в течение двух рабочих дней со дня их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Главный специалист осуществляет расчет среднего значения круговой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</w:p>
    <w:bookmarkStart w:name="z8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14"/>
    <w:p>
      <w:pPr>
        <w:spacing w:after="0"/>
        <w:ind w:left="0"/>
        <w:jc w:val="both"/>
      </w:pPr>
      <w:bookmarkStart w:name="z81" w:id="15"/>
      <w:r>
        <w:rPr>
          <w:rFonts w:ascii="Times New Roman"/>
          <w:b w:val="false"/>
          <w:i w:val="false"/>
          <w:color w:val="000000"/>
          <w:sz w:val="28"/>
        </w:rPr>
        <w:t>
      35. Итоговая квартальная оценка служащего корпуса "Б" вычисляется непосредственным руководителем по следующей формуле: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главным специалистом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16"/>
    <w:p>
      <w:pPr>
        <w:spacing w:after="0"/>
        <w:ind w:left="0"/>
        <w:jc w:val="both"/>
      </w:pPr>
      <w:bookmarkStart w:name="z107" w:id="17"/>
      <w:r>
        <w:rPr>
          <w:rFonts w:ascii="Times New Roman"/>
          <w:b w:val="false"/>
          <w:i w:val="false"/>
          <w:color w:val="000000"/>
          <w:sz w:val="28"/>
        </w:rPr>
        <w:t>
      39. Главный специалист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главным специалистом при расчете результата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41. Главный специалист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у главного специалиста.</w:t>
      </w:r>
    </w:p>
    <w:bookmarkStart w:name="z1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18"/>
    <w:p>
      <w:pPr>
        <w:spacing w:after="0"/>
        <w:ind w:left="0"/>
        <w:jc w:val="both"/>
      </w:pPr>
      <w:bookmarkStart w:name="z124" w:id="19"/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</w:p>
    <w:bookmarkStart w:name="z1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20"/>
    <w:p>
      <w:pPr>
        <w:spacing w:after="0"/>
        <w:ind w:left="0"/>
        <w:jc w:val="both"/>
      </w:pPr>
      <w:bookmarkStart w:name="z129" w:id="21"/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являются основаниями для принятия решений по выплате бонусов и обучению.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2"/>
    <w:bookmarkStart w:name="z1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3"/>
    <w:bookmarkStart w:name="z1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4"/>
    <w:p>
      <w:pPr>
        <w:spacing w:after="0"/>
        <w:ind w:left="0"/>
        <w:jc w:val="both"/>
      </w:pPr>
      <w:bookmarkStart w:name="z141" w:id="25"/>
      <w:r>
        <w:rPr>
          <w:rFonts w:ascii="Times New Roman"/>
          <w:b w:val="false"/>
          <w:i w:val="false"/>
          <w:color w:val="000000"/>
          <w:sz w:val="28"/>
        </w:rPr>
        <w:t xml:space="preserve">
     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мероприятия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 дата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 подпись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1"/>
    <w:bookmarkStart w:name="z1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32"/>
    <w:bookmarkStart w:name="z1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3"/>
    <w:p>
      <w:pPr>
        <w:spacing w:after="0"/>
        <w:ind w:left="0"/>
        <w:jc w:val="both"/>
      </w:pPr>
      <w:bookmarkStart w:name="z162" w:id="34"/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 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 дата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 подпись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9"/>
    <w:bookmarkStart w:name="z17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40"/>
    <w:bookmarkStart w:name="z1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1"/>
    <w:p>
      <w:pPr>
        <w:spacing w:after="0"/>
        <w:ind w:left="0"/>
        <w:jc w:val="both"/>
      </w:pPr>
      <w:bookmarkStart w:name="z182" w:id="42"/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 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 дата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 подпись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9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8"/>
    <w:bookmarkStart w:name="z19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49"/>
    <w:bookmarkStart w:name="z19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0"/>
    <w:p>
      <w:pPr>
        <w:spacing w:after="0"/>
        <w:ind w:left="0"/>
        <w:jc w:val="both"/>
      </w:pPr>
      <w:bookmarkStart w:name="z201" w:id="51"/>
      <w:r>
        <w:rPr>
          <w:rFonts w:ascii="Times New Roman"/>
          <w:b w:val="false"/>
          <w:i w:val="false"/>
          <w:color w:val="000000"/>
          <w:sz w:val="28"/>
        </w:rPr>
        <w:t>
      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</w:p>
          <w:bookmarkEnd w:id="53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</w:p>
          <w:bookmarkEnd w:id="5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</w:p>
          <w:bookmarkEnd w:id="61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22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4"/>
    <w:bookmarkStart w:name="z22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5"/>
    <w:bookmarkStart w:name="z22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 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6"/>
    <w:p>
      <w:pPr>
        <w:spacing w:after="0"/>
        <w:ind w:left="0"/>
        <w:jc w:val="both"/>
      </w:pPr>
      <w:bookmarkStart w:name="z227" w:id="6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</w:p>
    <w:bookmarkEnd w:id="67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