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2663" w14:textId="4d32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21 декабря 2016 года № 66. Зарегистрировано Департаментом юстиции Костанайской области 30 декабря 2016 года № 6772.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15015701,9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12513999,4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73191,4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2384797,1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15263930,7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1400131,0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-155200,0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- 1493159,8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1493159,8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Рудного Костанайской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02.05.2017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17.08.2017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20.10.2017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04.12.2017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областного бюджета в городской бюджет города Рудного, на 2017 год составляют 0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городском бюджете города Рудного на 2017 год объемы бюджетных изъятий в областной бюджет в сумме 5 263 553,0 тысячи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резерва местного исполнительного органа города Рудного на 2017 год в сумме 120346,8 тысячи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Рудного Костанайской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на 2017 год, не подлежащих секвестру в процессе исполнения городского бюджета города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поселка Горняцкий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бюджетных программ поселка Качар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распределение трансфертов органам местного самоуправления между городами районного значения, селами, поселками, сельскими округами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четвертой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З. Жигунова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2384797,1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Рудного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Рудного Костанайской области от 20.10.2017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год, не подлежащих секвестру в процессе исполнения городского бюджета города Рудного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Рудного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города Рудного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города Рудного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посҰлка Горняцкий"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посҰлка Качар"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