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f94d" w14:textId="70df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29 августа 2016 года № 49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 декабря 2016 года № 64. Зарегистрировано Департаментом юстиции Костанайской области 28 декабря 2016 года № 6767. Утратило силу решением маслихата города Рудного Костанайской области от 4 декабря 2017 года № 183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города Рудного Костанайской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маслихата от 29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(зарегистрированное в Реестре государственной регистрации нормативных правовых актов под номером 6626, опубликованное 7 октября 2016 года в городской газете "Рудненский рабочий")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 лицам на обучение, связанное с получением первоначального технического и профессионального, послесреднего и высшего образования в учебных заведениях Республики Казахстан, за исключением лиц, являющихся обладателями образовательных грантов, получателями иных выплат из государственного бюджета, направленных на оплату обучения в организации образования, из числа: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 (далее – прожиточный минимум) для возмещения расходов по фактической стоимости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молодежи, относящейся к социально уязвимым слоям населения (выпускникам детских домов, детям-сиротам и детям, оставшимся без попечения родителей, многодетным и неполным семьям) и продолжающей обучение за счет средств местного бюджета, без учета доходов, для возмещения расходов по фактической стоимости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инвалидов всех категорий, без учета доходов, по рекомендации в индивидуальной программе реабилитации инвалида, для оплаты обучения по фактической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Инвалиды всех категорий, получившие социальную помощь на оплату обучения, приобретающие образование по рекомендации в индивидуальной программе реабилитации инвалида, в течение трех месяцев со дня назначения социальной помощи, предоставляют в отдел занятости и социальных программ документ об оплате фактической стоимости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выплачивается в размере не более 400 месячных расчетных показателей двумя частями в течение учебного года;";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"37. Мониторинг и учет предоставления социальной помощи проводит отдел занятости и социальных программ с использованием баз данных автоматизированной информационной системы "Е-Собес" или "Социальная помощь".".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"Рудненский городской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 C. Костина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