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66b6" w14:textId="2e06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Костаная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13 июня 2016 года № 1376. Зарегистрировано Департаментом юстиции Костанайской области 27 июня 2016 года № 6499. Утратило силу постановлением акимата города Костаная Костанайской области от 28 февраля 2017 года № 625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Костаная Костанайской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(зарегистрирован в Реестре государственной регистрации нормативных правовых актов за №12705) акимат города Костаная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2016 года№ 1376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акимата города Костаная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оценки деятельности административных государственных служащих корпуса "Б" акимата города Костаная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акимата города Костаная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которойт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сотрудника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сотрудником службы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 службы управления персоналом по оценке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сотрудником службы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службы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службы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сотрудник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1"/>
        <w:gridCol w:w="6379"/>
      </w:tblGrid>
      <w:tr>
        <w:trPr>
          <w:trHeight w:val="3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021"/>
        <w:gridCol w:w="1723"/>
        <w:gridCol w:w="1723"/>
        <w:gridCol w:w="2021"/>
        <w:gridCol w:w="1724"/>
        <w:gridCol w:w="1724"/>
        <w:gridCol w:w="534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1"/>
        <w:gridCol w:w="6379"/>
      </w:tblGrid>
      <w:tr>
        <w:trPr>
          <w:trHeight w:val="3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7"/>
        <w:gridCol w:w="6383"/>
      </w:tblGrid>
      <w:tr>
        <w:trPr>
          <w:trHeight w:val="30" w:hRule="atLeast"/>
        </w:trPr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/>
          <w:color w:val="000000"/>
          <w:sz w:val="28"/>
        </w:rPr>
        <w:t xml:space="preserve">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квартал</w:t>
      </w:r>
      <w:r>
        <w:rPr>
          <w:rFonts w:ascii="Times New Roman"/>
          <w:b w:val="false"/>
          <w:i/>
          <w:color w:val="000000"/>
          <w:sz w:val="28"/>
        </w:rPr>
        <w:t xml:space="preserve">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