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7b164" w14:textId="947b1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30 декабря 2015 года № 566 "Об утверждении регламентов государственных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22 августа 2016 года № 397. Зарегистрировано Департаментом юстиции Костанайской области 7 сентября 2016 года № 6612. Утратило силу постановлением акимата Костанайской области от 13 января 2020 года № 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Костанайской области от 13.01.2020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Костанайской области от 30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566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услуг" (зарегистрировано в Реестре государственной регистрации нормативных правовых актов под № 6185, опубликовано 10 февраля 2016 года в газете "Қостанай таңы")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регламентах государственных услуг "</w:t>
      </w:r>
      <w:r>
        <w:rPr>
          <w:rFonts w:ascii="Times New Roman"/>
          <w:b w:val="false"/>
          <w:i w:val="false"/>
          <w:color w:val="000000"/>
          <w:sz w:val="28"/>
        </w:rPr>
        <w:t>Оформление документов на инвалидов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предоставления им протезно-ортопедической помощи", "</w:t>
      </w:r>
      <w:r>
        <w:rPr>
          <w:rFonts w:ascii="Times New Roman"/>
          <w:b w:val="false"/>
          <w:i w:val="false"/>
          <w:color w:val="000000"/>
          <w:sz w:val="28"/>
        </w:rPr>
        <w:t>Обеспечение инвалидов</w:t>
      </w:r>
      <w:r>
        <w:rPr>
          <w:rFonts w:ascii="Times New Roman"/>
          <w:b w:val="false"/>
          <w:i w:val="false"/>
          <w:color w:val="000000"/>
          <w:sz w:val="28"/>
        </w:rPr>
        <w:t xml:space="preserve"> сурдо-тифлотехническими и обязательными гигиеническими средствами", "</w:t>
      </w:r>
      <w:r>
        <w:rPr>
          <w:rFonts w:ascii="Times New Roman"/>
          <w:b w:val="false"/>
          <w:i w:val="false"/>
          <w:color w:val="000000"/>
          <w:sz w:val="28"/>
        </w:rPr>
        <w:t>Оформление документов на инвалидов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слуху", "</w:t>
      </w:r>
      <w:r>
        <w:rPr>
          <w:rFonts w:ascii="Times New Roman"/>
          <w:b w:val="false"/>
          <w:i w:val="false"/>
          <w:color w:val="000000"/>
          <w:sz w:val="28"/>
        </w:rPr>
        <w:t>Предоставление инвалидам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кресла-колясок", "</w:t>
      </w:r>
      <w:r>
        <w:rPr>
          <w:rFonts w:ascii="Times New Roman"/>
          <w:b w:val="false"/>
          <w:i w:val="false"/>
          <w:color w:val="000000"/>
          <w:sz w:val="28"/>
        </w:rPr>
        <w:t>Обеспечение инвалидов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санаторно-курортным лечением", "</w:t>
      </w:r>
      <w:r>
        <w:rPr>
          <w:rFonts w:ascii="Times New Roman"/>
          <w:b w:val="false"/>
          <w:i w:val="false"/>
          <w:color w:val="000000"/>
          <w:sz w:val="28"/>
        </w:rPr>
        <w:t>Оформление 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оказание специальных социальных услуг в медико-социальных учреждениях (организациях)", "</w:t>
      </w:r>
      <w:r>
        <w:rPr>
          <w:rFonts w:ascii="Times New Roman"/>
          <w:b w:val="false"/>
          <w:i w:val="false"/>
          <w:color w:val="000000"/>
          <w:sz w:val="28"/>
        </w:rPr>
        <w:t>Оформление 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оказание специальных социальных услуг в условиях ухода на дому", утвержденных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"Правительство для граждан"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раздел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Государственная услуга через Департамент "Центр обслуживания населения" - филиал некоммерческого акционерного общества Государственная корпорация "Правительство для граждан" по Костанайской области и веб-портал "электронного правительства" не оказывается.".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Костанайской областиА.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