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6f280" w14:textId="3b6f2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предпринимательства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11 июля 2016 года № 337. Зарегистрировано Департаментом юстиции Костанайской области 12 августа 2016 года № 6578. Утратило силу постановлением акимата Костанайской области от 11 февраля 2020 года № 59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11.02.2020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(постановление 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постановлением акимата Костанайской области от 27.08.2019 </w:t>
      </w:r>
      <w:r>
        <w:rPr>
          <w:rFonts w:ascii="Times New Roman"/>
          <w:b w:val="false"/>
          <w:i w:val="false"/>
          <w:color w:val="00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постановлением акимата Костанайской области от 27.08.2019 </w:t>
      </w:r>
      <w:r>
        <w:rPr>
          <w:rFonts w:ascii="Times New Roman"/>
          <w:b w:val="false"/>
          <w:i w:val="false"/>
          <w:color w:val="00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 государственной услуги "Предоставление государственных грантов субъектам малого предпринимательства для реализации новых бизнес-идей и индустриально-инновационных проектов в рамках бизнес-инкубирования в рамках Государственной программы поддержки и развития бизнеса "Дорожная карта бизнеса-2020"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регламент государственной услуги "Предоставление поддержки по развитию производственной (индустриальной) инфраструктуры в рамках Государственной программы поддержки и развития бизнеса "Дорожная карта бизнеса-2020"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Костанайской области от 27.08.2019 </w:t>
      </w:r>
      <w:r>
        <w:rPr>
          <w:rFonts w:ascii="Times New Roman"/>
          <w:b w:val="false"/>
          <w:i w:val="false"/>
          <w:color w:val="00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Костанайской области.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2016 года № 337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исключено постановлением акимата Костанайской области от 27.08.2019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2016 года № 337</w:t>
            </w:r>
          </w:p>
        </w:tc>
      </w:tr>
    </w:tbl>
    <w:bookmarkStart w:name="z5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гарантий по кредитам субъектов частного предпринимательства в рамках Единой программы </w:t>
      </w:r>
      <w:r>
        <w:rPr>
          <w:rFonts w:ascii="Times New Roman"/>
          <w:b/>
          <w:i w:val="false"/>
          <w:color w:val="000000"/>
        </w:rPr>
        <w:t>поддержки и развития бизнеса "Дорожная карта бизнеса 2020"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постановлением акимата Костанайской области от 27.08.2019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2016 года № 337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Регламент государственной услуги "Предоставление государственных грантов субъектам малого предпринимательства для реализации новых бизнес-идей и индустриально-инновационных проектов в рамках бизнес-инкубирования в рамках Государственной программы поддержки и развития бизнеса "Дорожная карта бизнеса-2020"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Костанайской области от 27.08.2019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государственных грантов субъектам малого предпринимательства для реализации новых бизнес-идей и индустриально-инновационных проектов в рамках бизнес-инкубирования в рамках Государственной программы поддержки и развития бизнеса "Дорожная карта бизнеса-2020" (далее – государственная услуга) оказывается местным исполнительным органом области (государственное учреждение "Управление предпринимательства и индустриально-инновационного развития акимата Костанайской области") (далее – услугодатель).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 и веб-портал "электронного правительства" (далее – Портал).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бумажная/электронная.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договор о предоставлении гранта,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государственных грантов субъектам малого предпринимательства для реализации новых бизнес-идей и индустриально-инновационных проектов в рамках бизнес-инкубирования в рамках Государственной программы поддержки и развития бизнеса "Дорожная карта бизнеса-2020", утвержденного приказом Министра национальной экономики Республики Казахстан от 24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предпринимательства" (зарегистрирован в Реестре государственной регистрации нормативных правовых актов под № 11181) (далее – Стандарт).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бумажная/электронная.</w:t>
      </w:r>
    </w:p>
    <w:bookmarkEnd w:id="14"/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принятие услугодателем заявки 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пакета документов, его регистрацию и передает руководителю услугодателя, 10 (десять) минут.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пакета документов;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документов, определяет ответственного исполнителя услугодателя, налагает соответствующую визу и передает ответственному исполнителю услугодателя, 2 (два) часа.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(действия) – виза руководителя услугодателя; 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пакет документов, подготавливает проект результата оказания государственной услуги и передает руководителю услугодателя: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предоставлению грантов субъектам малого предпринимательства для реализации новых бизнес-идей: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сдачи пакета документов услугодателю – 28 (двадцать восемь) рабочих дней;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предоставлению грантов субъектам малого предпринимательства для реализации индустриально-инновационных проектов в рамках бизнес-инкубирования: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сдачи пакета документов услугодателю – 88 (восемьдесят восемь) рабочих дней.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(действия) – проект результата оказания государственной услуги; 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сотруднику канцелярии услугодателя, 2 (два) часа.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10 (десять) минут.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(действия) – выданный результат оказания государственной услуги услугополучателю. </w:t>
      </w:r>
    </w:p>
    <w:bookmarkEnd w:id="31"/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пакета документов, его регистрацию и передает руководителю услугодателя, 10 (десять) минут;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документов, определяет ответственного исполнителя услугодателя, налагает соответствующую визу и передает ответственному исполнителю услугодателя, 2 (два) часа;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пакет документов, подготавливает проект результата оказания государственной услуги и передает руководителю услугодателя: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предоставлению грантов субъектам малого предпринимательства для реализации новых бизнес-идей: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сдачи пакета документов услугодателю – 28 (двадцать восемь) рабочих дней;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предоставлению грантов субъектам малого предпринимательства для реализации индустриально-инновационных проектов в рамках бизнес-инкубирования: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сдачи пакета документов услугодателю – 88 (восемьдесят восемь) рабочих дней;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сотруднику канцелярии услугодателя, 2 (два) часа;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10 (десять) минут.</w:t>
      </w:r>
    </w:p>
    <w:bookmarkEnd w:id="46"/>
    <w:bookmarkStart w:name="z6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не оказывается.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регистрацию, авторизацию на Портале посредством индивидуального идентификационного номера, электронной цифровой подписи (далее – ЭЦП);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услугополучатель производит выбор электронной государственной услуги, заполнение полей электронного запроса и прикрепление пакета документов;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производит удостоверение электронного запроса для оказания электронной государственной услуги посредством ЭЦП;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осуществляет обработку (проверку, регистрацию) электронного запроса услугополучателя;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услугополучатель получает уведомление о статусе электронного запроса и сроке оказания государственной услуги, указанном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"личный кабинет" услугополучателя на Портале;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направляет в "личный кабинет" услугополучателя результат оказания государственной услуги в форме электронного документа, подписанного ЭЦП;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услугополучатель получает результат оказания государственной услуги через Портал в "личном кабинете" услугополучателя.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Портал,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грантов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субъектам малого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предпринимательства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 новых бизнес-идей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индустриально-инновационных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 рамках 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инкубирования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поддержки и развития бизнеса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бизнеса-2020"</w:t>
            </w:r>
          </w:p>
        </w:tc>
      </w:tr>
    </w:tbl>
    <w:bookmarkStart w:name="z7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7810500" cy="337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810500" cy="386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грантов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субъектам малого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предпринимательства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 новых бизнес-идей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индустриально-инновационных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 рамках 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инкубирования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поддержки и развития бизнеса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бизнеса-2020"</w:t>
            </w:r>
          </w:p>
        </w:tc>
      </w:tr>
    </w:tbl>
    <w:bookmarkStart w:name="z7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государственных грантов субъектам малого предпринимательства для реализации новых бизнес-идей и индустриально-инновационных проектов в рамках бизнес-инкубирования в рамках Государственной программы поддержки и развития бизнеса "Дорожная карта бизнеса-2020"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7810500" cy="408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7810500" cy="359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2016 года № 337</w:t>
            </w:r>
          </w:p>
        </w:tc>
      </w:tr>
    </w:tbl>
    <w:bookmarkStart w:name="z8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Регламент государственной услуги "Предоставление поддержки по развитию производственной (индустриальной) инфраструктуры в рамках Государственной программы поддержки и развития бизнеса "Дорожная карта бизнеса-2020"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Костанайской области от 27.08.2019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поддержки по развитию производственной (индустриальной) инфраструктуры в рамках Государственной программы поддержки и развития бизнеса "Дорожная карта бизнеса-2020" (далее – государственная услуга) оказывается местным исполнительным органом области (государственное учреждение "Управление предпринимательства и индустриально-инновационного развития акимата Костанайской области") (далее – услугодатель).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 и веб-портал "электронного правительства" (далее – Портал).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бумажная/электронная.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выписка из протокола заседания Регионального координационного совета,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поддержки по развитию производственной (индустриальной) инфраструктуры в рамках Государственной программы поддержки и развития бизнеса "Дорожная карта бизнеса-2020", утвержденного приказом Министра национальной экономики Республики Казахстан от 24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предпринимательства" (зарегистрирован в Реестре государственной регистрации нормативных правовых актов под № 11181) (далее – Стандарт).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 и электронная.</w:t>
      </w:r>
    </w:p>
    <w:bookmarkEnd w:id="73"/>
    <w:bookmarkStart w:name="z9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принятие услугодателем заявки 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документов).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пакета документов, его регистрацию и передает руководителю услугодателя для определения ответственного исполнителя услугодателя, 10 (десять) минут.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пакета документов;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документов, определяет ответственного исполнителя, налагает соответствующую визу и передает ответственному исполнителю услугодателя, 2 (два) часа.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(действия) – виза руководителя услугодателя; 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пакет документов, подготавливает проект результата оказания государственной услуги и передает руководителю услугодателя, 10 (десять) рабочих дней.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сотруднику канцелярии услугодателя, 2 (два) часа.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10 (десять) минут.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услуги.</w:t>
      </w:r>
    </w:p>
    <w:bookmarkEnd w:id="86"/>
    <w:bookmarkStart w:name="z10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пакета документов, его регистрацию и передает руководителю услугодателя, 10 (десять) минут;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документов, определяет ответственного исполнителя услугодателя, налагает соответствующую визу и передает ответственному исполнителю услугодателя, 2 (два) часа;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пакет документов, подготавливает проект результата оказания государственной услуги и передает руководителю услугодателя, 10 (десять) рабочих дней;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сотруднику канцелярии услугодателя, 2 (два) часа;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10 (десять) минут.</w:t>
      </w:r>
    </w:p>
    <w:bookmarkEnd w:id="97"/>
    <w:bookmarkStart w:name="z11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не оказывается.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регистрацию, авторизацию на Портале посредством индивидуального идентификационного номера, электронной цифровой подписи (далее – ЭЦП);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услугополучатель производит выбор электронной государственной услуги, заполнение полей электронного запроса и прикрепление пакета документов;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производит удостоверение электронного запроса для оказания электронной государственной услуги посредством ЭЦП;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осуществляет обработку (проверку, регистрацию) электронного запроса услугополучателя;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услугополучатель получает уведомление о статусе электронного запроса и сроке оказания государственной услуги, указанном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"личный кабинет" услугополучателя на Портале;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направляет в "личный кабинет" услугополучателя результат оказания государственной услуги в форме электронного документа, подписанного ЭЦП;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услугополучатель получает результат оказания государственной услуги через Портал в "личном кабинете" услугополучателя.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Портал,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поддержки по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(индустриальной)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инфраструктуры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поддержки и развития бизнеса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бизнеса-2020"</w:t>
            </w:r>
          </w:p>
        </w:tc>
      </w:tr>
    </w:tbl>
    <w:bookmarkStart w:name="z129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1"/>
    <w:p>
      <w:pPr>
        <w:spacing w:after="0"/>
        <w:ind w:left="0"/>
        <w:jc w:val="both"/>
      </w:pPr>
      <w:r>
        <w:drawing>
          <wp:inline distT="0" distB="0" distL="0" distR="0">
            <wp:extent cx="7810500" cy="339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3"/>
    <w:p>
      <w:pPr>
        <w:spacing w:after="0"/>
        <w:ind w:left="0"/>
        <w:jc w:val="both"/>
      </w:pPr>
      <w:r>
        <w:drawing>
          <wp:inline distT="0" distB="0" distL="0" distR="0">
            <wp:extent cx="7810500" cy="388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поддержки по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(индустриальной)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инфраструктуры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поддержки и развития бизнеса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бизнеса-2020"</w:t>
            </w:r>
          </w:p>
        </w:tc>
      </w:tr>
    </w:tbl>
    <w:bookmarkStart w:name="z134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бизнес–процессов оказания государственной услуги "Предоставление поддержки по развитию производственной (индустриальной) инфраструктуры в рамках Государственной программы поддержки и развития бизнеса "Дорожная карта бизнеса-2020"</w:t>
      </w:r>
    </w:p>
    <w:bookmarkEnd w:id="114"/>
    <w:bookmarkStart w:name="z1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5"/>
    <w:p>
      <w:pPr>
        <w:spacing w:after="0"/>
        <w:ind w:left="0"/>
        <w:jc w:val="both"/>
      </w:pPr>
      <w:r>
        <w:drawing>
          <wp:inline distT="0" distB="0" distL="0" distR="0">
            <wp:extent cx="78105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16"/>
    <w:bookmarkStart w:name="z1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7"/>
    <w:p>
      <w:pPr>
        <w:spacing w:after="0"/>
        <w:ind w:left="0"/>
        <w:jc w:val="both"/>
      </w:pPr>
      <w:r>
        <w:drawing>
          <wp:inline distT="0" distB="0" distL="0" distR="0">
            <wp:extent cx="78105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