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d787b" w14:textId="69d7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сфере архитектурно-градостроительной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12 мая 2016 года № 225. Зарегистрировано Департаментом юстиции Костанайской области 6 июня 2016 года № 6431. Утратило силу постановлением акимата Костанайской области от 13 января 2020 года № 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справки по определению адреса объектов недвижимости на территории Республики Казахстан",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07.12.2017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Костанайской области от 3 августа 2015 года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регламентов государственных услуг "Выдача справки по определению адреса объектов недвижимости на территории Республики Казахстан", "Выдача архитектурно-планировочного задания"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(зарегистрировано в Реестре государственной регистрации нормативных правовых актов под № 5869, опубликовано 2 октября 2015 года в газете "Қостанай таңы").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225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Регламент государственной услуги "Выдача справки по определению адреса объектов недвижимости на территории Республики Казахстан"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по определению адреса объектов недвижимости на территории Республики Казахстан" (далее – государственная услуга) оказывается местными исполнительными органами городов областного значения и районов (далее - услугодатель).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осуществляется через: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 для получения справки по уточнению адреса объектов недвижимости (в случае отсутствия информации в информационной системе "Адресный регистр" услугополучатель обращается в Государственную корпорацию).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16.01.2019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13"/>
    <w:bookmarkStart w:name="z33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является:</w:t>
      </w:r>
    </w:p>
    <w:bookmarkEnd w:id="14"/>
    <w:bookmarkStart w:name="z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об уточнении адреса объекта недвижимости, справка об уточнении адреса объекта недвижимости (с историей), справка о присвоению адреса объекта недвижимости, справка об упразднению адреса объекта недвижимости с указанием регистрационного кода адреса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по определению адреса объектов недвижимости на территории Республики Казахстан", утвержденному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Стандарт) (зарегистрирован в Реестре государственной регистрации нормативных правовых актов под № 11018);</w:t>
      </w:r>
    </w:p>
    <w:bookmarkEnd w:id="15"/>
    <w:bookmarkStart w:name="z1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Стандарта.</w:t>
      </w:r>
    </w:p>
    <w:bookmarkEnd w:id="16"/>
    <w:bookmarkStart w:name="z1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за результатом оказания государственной услуги на бумажном носителе, результат оказания государственной услуги оформляется в электронной форме, распечатывается.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постановления акимата Костанайской области от 04.05.2019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Прием пакета документов и выдача результата оказания государственной услуги через структурные подразделения (работников) услугодателя не осуществляется.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Прием пакета документов и выдача результата оказания государственной услуги через структурные подразделения (работников) услугодателя не осуществляется.</w:t>
      </w:r>
    </w:p>
    <w:bookmarkEnd w:id="21"/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22"/>
    <w:bookmarkStart w:name="z66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 "Правительство для граждан" и (или) иными услугодателями, длительность обработки запроса услугополучателя: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для получения государственной услуги обращается в Государственную корпорацию;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правильность заполнения заявления и полноту пакета документов, представленных услугополучетелем,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15 (пятнадцать) минут.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соблюдении правильности и полноты заполнения заявления и предоставления полного пакета документов,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 и выдает услугополучателю расписку о приеме пакета документов – 5 (пять) минут;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выдает справку по уточнению адреса объектов недвижимости без истории – 15 (пятнадцать) минут;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связь, не более 1 (одного) дня;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подготавливает и направляет результат оказания государственной услуги в Государственную корпорацию:</w:t>
      </w:r>
    </w:p>
    <w:bookmarkEnd w:id="30"/>
    <w:bookmarkStart w:name="z1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(без истории/с историей), 15 (пятнадцать) минут;</w:t>
      </w:r>
    </w:p>
    <w:bookmarkEnd w:id="31"/>
    <w:bookmarkStart w:name="z1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о присвоении адреса объекта недвижимости или выдача справки об упразднении адреса объекта недвижимости, с выездом на место нахождения объекта недвижимости и с обязательной регистрацией его в информационной системе "Адресный регистр" с указанием регистрационного кода адреса − 5 (пять) рабочих дней либо мотивированный отказ − 1 (один) рабочий день.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на основании расписки о приеме соответствующих пакетов документов, при предъявлении удостоверения личности (либо уполномоченного представителя: юридического лица по документу, подтверждающий полномочия; физического лица по нотариально заверенной доверенности), выдает результат оказания государственной услуги услугополучателю – 20 (двадцать) минут.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корпорацией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постановлениями акимата Костанайской области от 07.12.2017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04.05.2019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7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электронной цифровой подписи (далее – ЭЦП);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выбирает электронную государственную услугу, заполняет поля электронного запроса и прикрепляет пакет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удостоверение электронного запроса для оказания электронной государственной услуги посредством ЭЦП услугополучателя; 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уведомление о статусе электронного запроса и сроке оказания государственной услуги в "личном кабинете" услугополучателя: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справки по уточнению адреса объектов недвижимости (без истории/с историей), 15 (пятнадцать) минут;</w:t>
      </w:r>
    </w:p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результата оказания государственной услуги в форме электронного документа, подписанного ЭЦП;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в "личном кабинете" услугополучателя получает результат оказания государственной услуги.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при оказании электронной государственной услуги через Портал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отражается в справочнике бизнес-процессов оказания государственной услуги представлен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постановлениями акимата Костанайской области от 07.12.2017 </w:t>
      </w:r>
      <w:r>
        <w:rPr>
          <w:rFonts w:ascii="Times New Roman"/>
          <w:b w:val="false"/>
          <w:i w:val="false"/>
          <w:color w:val="000000"/>
          <w:sz w:val="28"/>
        </w:rPr>
        <w:t>№ 620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04.05.2019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5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электронной государственной услуги через Портал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478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8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61849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849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адреса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недвижимости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Казахстан"</w:t>
            </w:r>
          </w:p>
        </w:tc>
      </w:tr>
    </w:tbl>
    <w:bookmarkStart w:name="z59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справки по определению адреса объектов недвижимости на территории Республики Казахстан"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постановления акимата Костанайской области от 04.05.2019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55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7056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056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225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02.05.2018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111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исходных материалов при разработке проектов строительства и реконструкции (перепланировки и переоборудования)"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50"/>
    <w:bookmarkStart w:name="z2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через:</w:t>
      </w:r>
    </w:p>
    <w:bookmarkEnd w:id="51"/>
    <w:bookmarkStart w:name="z2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корпорация);</w:t>
      </w:r>
    </w:p>
    <w:bookmarkEnd w:id="52"/>
    <w:bookmarkStart w:name="z2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– Портал).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16.01.2019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54"/>
    <w:bookmarkStart w:name="z2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55"/>
    <w:bookmarkStart w:name="z2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архитектурно-планировочное задание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переоборудования)", утвержденному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Стандарт) (зарегистрирован в Реестре государственной регистрации нормативных правовых актов под № 11018);</w:t>
      </w:r>
    </w:p>
    <w:bookmarkEnd w:id="56"/>
    <w:bookmarkStart w:name="z2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условия;</w:t>
      </w:r>
    </w:p>
    <w:bookmarkEnd w:id="57"/>
    <w:bookmarkStart w:name="z2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схема трасс наружных инженерных сетей;</w:t>
      </w:r>
    </w:p>
    <w:bookmarkEnd w:id="58"/>
    <w:bookmarkStart w:name="z2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выкопировка из проекта детальной планировки;</w:t>
      </w:r>
    </w:p>
    <w:bookmarkEnd w:id="59"/>
    <w:bookmarkStart w:name="z2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вертикальные планировочные отметки;</w:t>
      </w:r>
    </w:p>
    <w:bookmarkEnd w:id="60"/>
    <w:bookmarkStart w:name="z3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поперечные профили дорог и улиц;</w:t>
      </w:r>
    </w:p>
    <w:bookmarkEnd w:id="61"/>
    <w:bookmarkStart w:name="z3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местного исполнительного органа на реконструкцию (перепланировку, переоборудование);</w:t>
      </w:r>
    </w:p>
    <w:bookmarkEnd w:id="62"/>
    <w:bookmarkStart w:name="z3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3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</w:p>
    <w:bookmarkEnd w:id="64"/>
    <w:bookmarkStart w:name="z3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5"/>
    <w:bookmarkStart w:name="z3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66"/>
    <w:bookmarkStart w:name="z3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7"/>
    <w:bookmarkStart w:name="z3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68"/>
    <w:bookmarkStart w:name="z3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9"/>
    <w:bookmarkStart w:name="z3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70"/>
    <w:bookmarkStart w:name="z4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 по доверенности) для получения государственной услуги обращается в Государственную корпорацию;</w:t>
      </w:r>
    </w:p>
    <w:bookmarkEnd w:id="71"/>
    <w:bookmarkStart w:name="z4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проверяет правильность заполнения заявления и полноту представленных услугополучателем документов, указанных в пункте 9 Стандарта (далее – пакет документов), 5 (пять) минут;</w:t>
      </w:r>
    </w:p>
    <w:bookmarkEnd w:id="72"/>
    <w:bookmarkStart w:name="z4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5 (пять) минут;</w:t>
      </w:r>
    </w:p>
    <w:bookmarkEnd w:id="73"/>
    <w:bookmarkStart w:name="z4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полного пакета документов работник Государственной корпорации принимает, регистрирует пакет документов,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 и выдает услугополучателю расписку о приеме пакета документов, 5 (пять) минут;</w:t>
      </w:r>
    </w:p>
    <w:bookmarkEnd w:id="74"/>
    <w:bookmarkStart w:name="z4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связь, 1 (один) день.</w:t>
      </w:r>
    </w:p>
    <w:bookmarkEnd w:id="75"/>
    <w:bookmarkStart w:name="z4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76"/>
    <w:bookmarkStart w:name="z4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подготавливает, подписывает и направляет результат оказания государственной услуги в Государственную корпорацию, при этом результат оказания государственной услуги предоставляется за день до окончания срока оказания государственной услуги.</w:t>
      </w:r>
    </w:p>
    <w:bookmarkEnd w:id="77"/>
    <w:bookmarkStart w:name="z4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несложных объектов:</w:t>
      </w:r>
    </w:p>
    <w:bookmarkEnd w:id="78"/>
    <w:bookmarkStart w:name="z4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условий, 5 (пять) рабочих дней;</w:t>
      </w:r>
    </w:p>
    <w:bookmarkEnd w:id="79"/>
    <w:bookmarkStart w:name="z4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технических условий,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сетей), 14 (четырнадцать) рабочих дней.</w:t>
      </w:r>
    </w:p>
    <w:bookmarkEnd w:id="80"/>
    <w:bookmarkStart w:name="z5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на проектирование технически и (или) технологически сложных объектов:</w:t>
      </w:r>
    </w:p>
    <w:bookmarkEnd w:id="81"/>
    <w:bookmarkStart w:name="z5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выдачу архитектурно-планировочного задания и технических условий, 14 (четырнадцать) рабочих дней;</w:t>
      </w:r>
    </w:p>
    <w:bookmarkEnd w:id="82"/>
    <w:bookmarkStart w:name="z5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получение исходных материалов (архитектурно-планировочное задание, технических условий, выкопировка из проекта детальной планировки, вертикальные планировочные отметки, поперечные профили дорог и улиц, схема трасс наружных инженерных сетей), 16 (шестнадцать) рабочих дней.</w:t>
      </w:r>
    </w:p>
    <w:bookmarkEnd w:id="83"/>
    <w:bookmarkStart w:name="z5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заявления для получения исходных материалов и разрешительных документов для реконструкции (перепланировки, переоборудования) помещений (отдельных частей) существующих зданий, 14 (четырнадцать) рабочих дней со дня подачи заявления.</w:t>
      </w:r>
    </w:p>
    <w:bookmarkEnd w:id="84"/>
    <w:bookmarkStart w:name="z5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отказ, 4 (четыре) рабочих дня.</w:t>
      </w:r>
    </w:p>
    <w:bookmarkEnd w:id="85"/>
    <w:bookmarkStart w:name="z5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документов. В случае установления факта неполноты представленных документов дает мотивированный отказ в дальнейшем рассмотрении заявления;</w:t>
      </w:r>
    </w:p>
    <w:bookmarkEnd w:id="86"/>
    <w:bookmarkStart w:name="z5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на основании расписки о приеме соответствующего пакета документа, при предъявлении удостоверения личности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доверенности), выдает результат оказания государственной услуги услугополучателю, 5 (пять) минут.</w:t>
      </w:r>
    </w:p>
    <w:bookmarkEnd w:id="87"/>
    <w:bookmarkStart w:name="z5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88"/>
    <w:bookmarkStart w:name="z5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89"/>
    <w:bookmarkStart w:name="z5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(авторизацию) на Портале посредством электронной цифровой подписи (далее – ЭЦП);</w:t>
      </w:r>
    </w:p>
    <w:bookmarkEnd w:id="90"/>
    <w:bookmarkStart w:name="z6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выбирает электронную государственную услугу, заполняет поля электронного запроса и прикрепляет пакет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1"/>
    <w:bookmarkStart w:name="z6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удостоверение электронного запроса для оказания электронной государственной услуги посредством ЭЦП услугополучателя;</w:t>
      </w:r>
    </w:p>
    <w:bookmarkEnd w:id="92"/>
    <w:bookmarkStart w:name="z6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обработка (проверка, регистрация) электронного запроса услугодателем;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услугополучатель получает уведомление о статусе электронного запроса и сроке оказания государственной услуги в "личном кабинете" услугополучателя;</w:t>
      </w:r>
    </w:p>
    <w:bookmarkStart w:name="z6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услугодатель направляет в "личный кабинет" услугополучателя результат оказания государственной услуги в форме электронного документа, подписанного ЭЦП;</w:t>
      </w:r>
    </w:p>
    <w:bookmarkEnd w:id="94"/>
    <w:bookmarkStart w:name="z6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услугополучатель в "личном кабинете" услугополучателя получает результат оказания государственной услуги.</w:t>
      </w:r>
    </w:p>
    <w:bookmarkEnd w:id="95"/>
    <w:bookmarkStart w:name="z6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 через Портал, представлена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9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9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 и сокращения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исходных материалов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разработке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переоборудования)"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исходных материалов при разработке проектов строительства и реконструкции (перепланировки и переоборудования)"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1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226300" cy="436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436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2016 года № 225</w:t>
            </w:r>
          </w:p>
        </w:tc>
      </w:tr>
    </w:tbl>
    <w:bookmarkStart w:name="z14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Костанайской области от 02.05.2018 </w:t>
      </w:r>
      <w:r>
        <w:rPr>
          <w:rFonts w:ascii="Times New Roman"/>
          <w:b w:val="false"/>
          <w:i w:val="false"/>
          <w:color w:val="ff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4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государственная услуга) оказывается местными исполнительными органами районов и городов областного значения (далее – услугодатель).</w:t>
      </w:r>
    </w:p>
    <w:bookmarkEnd w:id="98"/>
    <w:bookmarkStart w:name="z8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постановлением акимата Костанайской области от 16.01.2019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0"/>
    <w:bookmarkStart w:name="z8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решение местного исполнительного органа на реконструкцию (перепланировку, переоборудование)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оборудования", утвержденного приказом исполняющего обязанности Министра национальной экономики Республики Казахстан от 27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"Выдача справки по определению адреса объектов недвижимости на территории Республики Казахстан", "Предоставление исходных материалов при разработке проектов строительства и реконструкции (перепланировки и переоборудования)" 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 (далее – Стандарт) (зарегистрирован в Реестре государственной регистрации нормативных правовых актов под № 11018).</w:t>
      </w:r>
    </w:p>
    <w:bookmarkEnd w:id="101"/>
    <w:bookmarkStart w:name="z8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02"/>
    <w:bookmarkStart w:name="z8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3"/>
    <w:bookmarkStart w:name="z8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04"/>
    <w:bookmarkStart w:name="z8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5"/>
    <w:bookmarkStart w:name="z9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06"/>
    <w:bookmarkStart w:name="z9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7"/>
    <w:bookmarkStart w:name="z9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108"/>
    <w:bookmarkStart w:name="z9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(либо его представитель по доверенности) для получения государственной услуги обращается в Государственную корпорацию;</w:t>
      </w:r>
    </w:p>
    <w:bookmarkEnd w:id="109"/>
    <w:bookmarkStart w:name="z9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проверяет правильность заполнения заявления и полноту представленных услугополучателем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пакет документов), 5 (пять) минут;</w:t>
      </w:r>
    </w:p>
    <w:bookmarkEnd w:id="110"/>
    <w:bookmarkStart w:name="z9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</w:t>
      </w:r>
      <w:r>
        <w:rPr>
          <w:rFonts w:ascii="Times New Roman"/>
          <w:b w:val="false"/>
          <w:i w:val="false"/>
          <w:color w:val="000000"/>
          <w:sz w:val="28"/>
        </w:rPr>
        <w:t>Стандарту</w:t>
      </w:r>
      <w:r>
        <w:rPr>
          <w:rFonts w:ascii="Times New Roman"/>
          <w:b w:val="false"/>
          <w:i w:val="false"/>
          <w:color w:val="000000"/>
          <w:sz w:val="28"/>
        </w:rPr>
        <w:t>, 5 (пять) минут;</w:t>
      </w:r>
    </w:p>
    <w:bookmarkEnd w:id="111"/>
    <w:bookmarkStart w:name="z9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полного пакета документов работник Государственной корпорации принимает, регистрирует пакет документов, получает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государственной услуги, если иное не предусмотрено законами Республики Казахстан и выдает услугополучателю расписку о приеме пакета документов, 5 (пять) минут;</w:t>
      </w:r>
    </w:p>
    <w:bookmarkEnd w:id="112"/>
    <w:bookmarkStart w:name="z9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связь, 1 (один) день.</w:t>
      </w:r>
    </w:p>
    <w:bookmarkEnd w:id="113"/>
    <w:bookmarkStart w:name="z9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114"/>
    <w:bookmarkStart w:name="z9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услугодатель подготавливает, подписывает и направляет результат оказания государственной услуги в Государственную корпорацию, при этом результат оказания государственной услуги предоставляется за день до окончания срока оказания государственной услуги, 14 (четырнадцать) рабочих дней.</w:t>
      </w:r>
    </w:p>
    <w:bookmarkEnd w:id="115"/>
    <w:bookmarkStart w:name="z10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отказ, 4 (четыре) рабочих дня.</w:t>
      </w:r>
    </w:p>
    <w:bookmarkEnd w:id="116"/>
    <w:bookmarkStart w:name="z10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в течение двух рабочих дней с момента получения документов услугополучателя проверяет на полноту представленных документов. В случае установления факта неполноты представленных документов дает мотивированный отказ в дальнейшем рассмотрении заявления;</w:t>
      </w:r>
    </w:p>
    <w:bookmarkEnd w:id="117"/>
    <w:bookmarkStart w:name="z10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на основании расписки о приеме соответствующего пакета документов, при предъявлении удостоверения личности (либо уполномоченного представителя: юридического лица по документу, подтверждающему полномочия; физического лица по нотариально заверенной доверенности), выдает результат оказания государственной услуги услугополучателю, 5 (пять) минут.</w:t>
      </w:r>
    </w:p>
    <w:bookmarkEnd w:id="118"/>
    <w:bookmarkStart w:name="z10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обеспечивает хранение результата в течение одного месяца, после чего передает их услугодателю для дальнейшего хранения. При обращении услугополучателя по истечении одного месяца, по запросу Государственной корпорации услугодатель в течение одного рабочего дня направляет готовые документы в Государственную корпорацию для выдачи услугополучателю.</w:t>
      </w:r>
    </w:p>
    <w:bookmarkEnd w:id="119"/>
    <w:bookmarkStart w:name="z10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</w:t>
      </w:r>
      <w:r>
        <w:rPr>
          <w:rFonts w:ascii="Times New Roman"/>
          <w:b w:val="false"/>
          <w:i w:val="false"/>
          <w:color w:val="000000"/>
          <w:sz w:val="28"/>
        </w:rPr>
        <w:t>Регламенту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веб-портал "электронного правительства" не оказывается.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 "Выдача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 на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(перепланировку,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переоборудование)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(отдельных частей)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существующих зданий,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 несущих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ограждающих конструкций,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оборудования"</w:t>
            </w:r>
          </w:p>
        </w:tc>
      </w:tr>
    </w:tbl>
    <w:bookmarkStart w:name="z190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решения на реконструкцию (перепланировку, переоборудование) помещений (отдельных частей) существующих зданий, не связанных с изменением несущих и ограждающих конструкций, инженерных систем и оборудования"</w:t>
      </w:r>
    </w:p>
    <w:bookmarkEnd w:id="12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Start w:name="z11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2"/>
    <w:p>
      <w:pPr>
        <w:spacing w:after="0"/>
        <w:ind w:left="0"/>
        <w:jc w:val="both"/>
      </w:pPr>
      <w:r>
        <w:drawing>
          <wp:inline distT="0" distB="0" distL="0" distR="0">
            <wp:extent cx="7810500" cy="433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3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