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45a5c" w14:textId="0745a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на сбор, вывоз и захоронение твердых бытовых отходов по Тупкараганскому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Тупкараганского районного маслихата Мангистауской области от 21 октября 2016 года № 6/47. Зарегистрировано Департаментом юстиции Мангистауской области от 30 ноября 2016 года № 3197. Утратило силу решением Тупкараганского районного маслихата Мангистауской области от 19 ноября 2019 года № 35/282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Тупкараганского районного маслихата Мангистауской области от 19.11.2019 </w:t>
      </w:r>
      <w:r>
        <w:rPr>
          <w:rFonts w:ascii="Times New Roman"/>
          <w:b w:val="false"/>
          <w:i w:val="false"/>
          <w:color w:val="ff0000"/>
          <w:sz w:val="28"/>
        </w:rPr>
        <w:t>№ 35/282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 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статьи 19-1</w:t>
      </w:r>
      <w:r>
        <w:rPr>
          <w:rFonts w:ascii="Times New Roman"/>
          <w:b/>
          <w:i w:val="false"/>
          <w:color w:val="000000"/>
          <w:sz w:val="28"/>
        </w:rPr>
        <w:t xml:space="preserve"> Экологического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/>
          <w:i w:val="false"/>
          <w:color w:val="000000"/>
          <w:sz w:val="28"/>
        </w:rPr>
        <w:t xml:space="preserve"> Республики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 xml:space="preserve">января 2007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 xml:space="preserve">статьи 6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Министра энергетики Республики Казахстан от 1 сентября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 xml:space="preserve">2016 года </w:t>
      </w:r>
      <w:r>
        <w:rPr>
          <w:rFonts w:ascii="Times New Roman"/>
          <w:b w:val="false"/>
          <w:i w:val="false"/>
          <w:color w:val="000000"/>
          <w:sz w:val="28"/>
        </w:rPr>
        <w:t>№ 404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 xml:space="preserve">"Об утверждении Методики расчета тарифа на сбор, вывоз, утилизацию, переработку и захоронение твердых бытовых отходов" (зарегистрирован в Реестре государственной регистрации нормативных правовых актов за № 14285), </w:t>
      </w:r>
      <w:r>
        <w:rPr>
          <w:rFonts w:ascii="Times New Roman"/>
          <w:b/>
          <w:i w:val="false"/>
          <w:color w:val="000000"/>
          <w:sz w:val="28"/>
        </w:rPr>
        <w:t>Тупкараганский</w:t>
      </w:r>
      <w:r>
        <w:rPr>
          <w:rFonts w:ascii="Times New Roman"/>
          <w:b/>
          <w:i w:val="false"/>
          <w:color w:val="000000"/>
          <w:sz w:val="28"/>
        </w:rPr>
        <w:t xml:space="preserve"> районный </w:t>
      </w:r>
      <w:r>
        <w:rPr>
          <w:rFonts w:ascii="Times New Roman"/>
          <w:b/>
          <w:i w:val="false"/>
          <w:color w:val="000000"/>
          <w:sz w:val="28"/>
        </w:rPr>
        <w:t>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1. Утвердить тарифы на сбор, вывоз и захоронение твердых бытовых отходов по </w:t>
      </w:r>
      <w:r>
        <w:rPr>
          <w:rFonts w:ascii="Times New Roman"/>
          <w:b/>
          <w:i w:val="false"/>
          <w:color w:val="000000"/>
          <w:sz w:val="28"/>
        </w:rPr>
        <w:t>Тупкараганскому</w:t>
      </w:r>
      <w:r>
        <w:rPr>
          <w:rFonts w:ascii="Times New Roman"/>
          <w:b/>
          <w:i w:val="false"/>
          <w:color w:val="000000"/>
          <w:sz w:val="28"/>
        </w:rPr>
        <w:t xml:space="preserve">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/>
          <w:i w:val="false"/>
          <w:color w:val="000000"/>
          <w:sz w:val="28"/>
        </w:rPr>
        <w:t>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2. Руководителю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аппарата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Тупкараганского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районного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маслихата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(</w:t>
      </w:r>
      <w:r>
        <w:rPr>
          <w:rFonts w:ascii="Times New Roman"/>
          <w:b/>
          <w:i w:val="false"/>
          <w:color w:val="000000"/>
          <w:sz w:val="28"/>
        </w:rPr>
        <w:t>А.Избен</w:t>
      </w:r>
      <w:r>
        <w:rPr>
          <w:rFonts w:ascii="Times New Roman"/>
          <w:b/>
          <w:i w:val="false"/>
          <w:color w:val="000000"/>
          <w:sz w:val="28"/>
        </w:rPr>
        <w:t>) обеспечить государственную регистрацию настоящего 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 органах юстиции, его официальное опубликование в информационно-правовой системе "</w:t>
      </w:r>
      <w:r>
        <w:rPr>
          <w:rFonts w:ascii="Times New Roman"/>
          <w:b/>
          <w:i w:val="false"/>
          <w:color w:val="000000"/>
          <w:sz w:val="28"/>
        </w:rPr>
        <w:t>Әділет</w:t>
      </w:r>
      <w:r>
        <w:rPr>
          <w:rFonts w:ascii="Times New Roman"/>
          <w:b/>
          <w:i w:val="false"/>
          <w:color w:val="000000"/>
          <w:sz w:val="28"/>
        </w:rPr>
        <w:t>" и в средствах массовой информации.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3. Контроль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за исполнением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настоящего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возложить на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 xml:space="preserve">постоянную комиссию по вопросам бюджета </w:t>
      </w:r>
      <w:r>
        <w:rPr>
          <w:rFonts w:ascii="Times New Roman"/>
          <w:b/>
          <w:i w:val="false"/>
          <w:color w:val="000000"/>
          <w:sz w:val="28"/>
        </w:rPr>
        <w:t>Тупкараганского</w:t>
      </w:r>
      <w:r>
        <w:rPr>
          <w:rFonts w:ascii="Times New Roman"/>
          <w:b/>
          <w:i w:val="false"/>
          <w:color w:val="000000"/>
          <w:sz w:val="28"/>
        </w:rPr>
        <w:t xml:space="preserve"> районного </w:t>
      </w:r>
      <w:r>
        <w:rPr>
          <w:rFonts w:ascii="Times New Roman"/>
          <w:b/>
          <w:i w:val="false"/>
          <w:color w:val="000000"/>
          <w:sz w:val="28"/>
        </w:rPr>
        <w:t>маслихата</w:t>
      </w:r>
      <w:r>
        <w:rPr>
          <w:rFonts w:ascii="Times New Roman"/>
          <w:b/>
          <w:i w:val="false"/>
          <w:color w:val="000000"/>
          <w:sz w:val="28"/>
        </w:rPr>
        <w:t xml:space="preserve"> (председатель комиссии </w:t>
      </w:r>
      <w:r>
        <w:rPr>
          <w:rFonts w:ascii="Times New Roman"/>
          <w:b/>
          <w:i w:val="false"/>
          <w:color w:val="000000"/>
          <w:sz w:val="28"/>
        </w:rPr>
        <w:t>Озгамбаев</w:t>
      </w:r>
      <w:r>
        <w:rPr>
          <w:rFonts w:ascii="Times New Roman"/>
          <w:b/>
          <w:i w:val="false"/>
          <w:color w:val="000000"/>
          <w:sz w:val="28"/>
        </w:rPr>
        <w:t xml:space="preserve"> К.).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4. Настоящее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вступает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силу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 xml:space="preserve">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Б.Конакбаев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Секретарь районного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А.Досанова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/>
          <w:i w:val="false"/>
          <w:color w:val="000000"/>
          <w:sz w:val="28"/>
        </w:rPr>
        <w:t>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Руководитель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учреждения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/>
          <w:i w:val="false"/>
          <w:color w:val="000000"/>
          <w:sz w:val="28"/>
        </w:rPr>
        <w:t>Тупкараганский</w:t>
      </w:r>
      <w:r>
        <w:rPr>
          <w:rFonts w:ascii="Times New Roman"/>
          <w:b/>
          <w:i w:val="false"/>
          <w:color w:val="000000"/>
          <w:sz w:val="28"/>
        </w:rPr>
        <w:t xml:space="preserve"> районный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отдел </w:t>
      </w:r>
      <w:r>
        <w:rPr>
          <w:rFonts w:ascii="Times New Roman"/>
          <w:b/>
          <w:i w:val="false"/>
          <w:color w:val="000000"/>
          <w:sz w:val="28"/>
        </w:rPr>
        <w:t>жилищно</w:t>
      </w:r>
      <w:r>
        <w:rPr>
          <w:rFonts w:ascii="Times New Roman"/>
          <w:b/>
          <w:i w:val="false"/>
          <w:color w:val="000000"/>
          <w:sz w:val="28"/>
        </w:rPr>
        <w:t xml:space="preserve"> - коммунального хозяйства,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пассажирского транспорта и автомобильных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дорог"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/>
          <w:i w:val="false"/>
          <w:color w:val="000000"/>
          <w:sz w:val="28"/>
        </w:rPr>
        <w:t>Ж.Кайнарбаев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21 октября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2016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21 октября 2016 года № 6/47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на сбор, вывоз и захоронение твердых бытовых отходов по Тупкараганскому району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7"/>
        <w:gridCol w:w="3921"/>
        <w:gridCol w:w="2285"/>
        <w:gridCol w:w="4197"/>
      </w:tblGrid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накопления коммунальных отходов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кубического 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 1 расчетную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единицу 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(тенге)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Домовладения благоустроенные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житель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598,78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Домовладения неблагоустроенные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житель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1493,66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Гостиницы и дома отдыха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место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987,00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Детские сады, ясли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место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197,40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Учреждения, организации, офисы, конторы, сберегательные банки, отделения связи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сотрудник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565,88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посещение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934,36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Больницы, санатории, прочие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лечебно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- профилактические учреждения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койко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- место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542,46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Школы и другие учебные заведения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учащийся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118,44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Рестораны, кафе, учреждения общественного питания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место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848,82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Театры, кинотеатры, концертные залы, залы игровых автоматов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место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210,56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Музеи, выставки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м² общей площади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85,54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Спортивные, танцевальные и игровые залы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м²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144,76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Продовольственные магазины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м²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торговой площади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1381,80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Промышленные товарные магазины, супермаркеты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м²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торговой площади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309,26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Рынки, торговые павильоны, киоски, лотки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м²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торговой площади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335,58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Дома быта: обслуживание населения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м²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987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Аптеки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м²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торговой площади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401,38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Автостоянки, автомойки, автозаправочные станции, гаражи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машино - место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1914,78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Автомастерские 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рабо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тник 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1914,78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Парикмахерские, косметические салоны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рабочее место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1013,32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Прачечные, химчистки, ремонт бытовой техники, швейные ателье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м² общей площади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1256,78</w:t>
            </w:r>
          </w:p>
        </w:tc>
      </w:tr>
    </w:tbl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  <w:r>
        <w:rPr>
          <w:rFonts w:ascii="Times New Roman"/>
          <w:b/>
          <w:i w:val="false"/>
          <w:color w:val="000000"/>
          <w:sz w:val="28"/>
        </w:rPr>
        <w:t>м²</w:t>
      </w:r>
      <w:r>
        <w:rPr>
          <w:rFonts w:ascii="Times New Roman"/>
          <w:b w:val="false"/>
          <w:i w:val="false"/>
          <w:color w:val="000000"/>
          <w:sz w:val="28"/>
        </w:rPr>
        <w:t xml:space="preserve"> - квадратный метр.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