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bb9" w14:textId="80ca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24 декабря 2015 года № 28/247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12 декабря 2016 года № 6/60. Зарегистрировано Департаментом юстиции Мангистауской области 21 декабря 2016 года № 3216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3161),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Мангистауского районного маслихата от 24 декабря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года </w:t>
      </w:r>
      <w:r>
        <w:rPr>
          <w:rFonts w:ascii="Times New Roman"/>
          <w:b w:val="false"/>
          <w:i w:val="false"/>
          <w:color w:val="000000"/>
          <w:sz w:val="28"/>
        </w:rPr>
        <w:t>№ 28/247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2016 - 2018 годы (зарегистрировано в Реестре государственной регистрации нормативных правовых актов за № 2943, опубликовано в информационно-правовой системе "Әділет" 21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приложению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7 729 366,8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 - 5 203 706,0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9 260,4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16 152,0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поступленням трансфертов - 2 500 248,4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7 735 171,7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85 711,0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110 153,0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- 24 442,0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- 91 515,9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91 515,9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- 101 994,0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- 24 442,0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- 13 963,9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индивидуальный подоходный налог с доходов, облагаемых у источника выплаты - 100,0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социальный налог - 100,0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новым 2-2 пунктом: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"2-2. Предусмотреть в бюджет Мангистауского района на 2016 год в сумме 161 491,4 тысяч тенге бюджетную субвенцию из областного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первое, второе, третье, девятое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"810 086 тысяч тенге - на оплату труда по новой модели системы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333 537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55 511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39 462 тысяч тенге – на реализацию первого направления в рамках Программы дорожная карта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</w:t>
      </w:r>
      <w:r>
        <w:rPr>
          <w:rFonts w:ascii="Times New Roman"/>
          <w:b w:val="false"/>
          <w:i w:val="false"/>
          <w:color w:val="000000"/>
          <w:sz w:val="28"/>
        </w:rPr>
        <w:t>одинадцатый абзац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акимата района в сумме -603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 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Мангистауского района (Т.Кыланов).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декабря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№6/60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95"/>
        <w:gridCol w:w="479"/>
        <w:gridCol w:w="6952"/>
        <w:gridCol w:w="3395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1171"/>
        <w:gridCol w:w="5717"/>
        <w:gridCol w:w="3416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специализированным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-91 515,9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