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157" w14:textId="ad43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июля 2015 года № 231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182. Зарегистрировано Департаментом юстиции Мангистауской области от 22 июля 2016 года № 3084.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государственных услугах </w:t>
      </w:r>
      <w:r>
        <w:rPr>
          <w:rFonts w:ascii="Times New Roman"/>
          <w:b w:val="false"/>
          <w:i w:val="false"/>
          <w:color w:val="000000"/>
          <w:sz w:val="28"/>
        </w:rPr>
        <w:t>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№ 2818, опубликовано в информационно-правовой системе "Әділет" 16 сентября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182</w:t>
            </w:r>
          </w:p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городов, районов (города областного значения), акимами районов, поселков, сел, сельских округов (далее – услугодатель).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–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13255) (далее – Стандарт).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документов и их регистрация в канцелярии услугодателя – 10 (десять) минут;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5 (пять) минут;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 – 15 (пятнадцать) минут.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регистрационном журнале;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в регистрационном журнале и передает на рассмотрение руководителю услугодателя – 10 минут;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5 минут;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регистрирует в информационной системе и выдает услугополучателю расписку с указанием номера очередности – 15 минут.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 законом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или в Государственной корпорации – 15 минут.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(или) к иным услугодателям: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автоматизированном рабочем месте информационной системы Государственной корпорации (далее – АРМ ИС Государственная корпорация) логина и пароля для оказания услуги;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работником Государственной корпорации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(далее-Регламент),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</w:t>
      </w:r>
      <w:r>
        <w:rPr>
          <w:rFonts w:ascii="Times New Roman"/>
          <w:b w:val="false"/>
          <w:i w:val="false"/>
          <w:color w:val="000000"/>
          <w:sz w:val="28"/>
        </w:rPr>
        <w:t>данных доверенности представителя услугополучателя;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регионального шлюза "электронного правительства" (далее – АРМ РШЭП);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11) процесс 9 – получение услугополучателем через работника Государственной корпорации результата оказания государственной услуги.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и услугополучателя при оказании государственной услуги через портал: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(подписания) запроса;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сформированный порталом. Электронный документ формируется с использованием ЭЦП уполномоченного лица услугодателя.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13.Диаграмма функционального взаимодействия информационных систем, задействованных в оказании государственной услуги через портал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"Постановка на очередь детей дошкольного возраста(до 7 лет) для направления в детские дошкольные организаций"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"Постановка на очередь детей дошкольного возраста(до 7 лет) для направления в детские дошкольные организаций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