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c72f" w14:textId="40cc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охранных зон, зон регулирования застройки и зон охраняемого природного ландшафта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24 мая 2016 года № 2/19. Зарегистрировано Департаментом юстиции Мангистауской области от 30 июня 2016 года № 3074. Утратило силу решением Мангистауского областного маслихата от 29 мая 2020 года № 36/437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Мангистауской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36/437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1992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охранных зон, зон регулирования застройки и зон охраняемого природного ландшафта следующих объектов историко-культурного наследия,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"Некрополя Кенты-баба", расположенного в Тупкараганском районе;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"Некрополя Калипан", расположенного в Тупкараганском районе;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"Некрополя Уштам", расположенного в Тупкараганском районе;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"Некрополя Сагындык", расположенного в Тупкараганском районе;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"Некрополя Карагашты-аулие", расположенного в Тупкараганском районе;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"Некрополя Нурмаганбет", расположенного в Мунайлинском районе;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"Некрополя Жамбауыл", расположенного в Мунайлинском районе;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"Историко-культурного комплекса "Адай Ата – Отпан тау", расположенного в Мангистауском районе.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2/19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"Некрополя Кенты-баба", расположенного  в Тупкараганском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7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– зона обеспечения сохранности объекта историко-культурного наследия и прилегающей к его территории исторически сложившейся среды,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охранной зоны памятника составляет 2,7567 гектаров.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населенных пунктов, пейзажа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регулирования застройки составляет 11,3453 гектара.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19,1212 гектара.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территория комплекса с зонами охраны – 34,0051 гектаров.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мая 2016 года № 2/19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"Некрополь Калипан", расположенного  в Тупкараганском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0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– зона обеспечения сохранности объекта историко-культурного наследия и прилегающей к его территории исторически сложившейся среды,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2,921 гектара.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населенных пунктов, пейзажа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зоны регулирования застройки составляет 11,217 гектара.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18,407 гектаров.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комплекса с зонами охраны – 33,56 гектаров.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2/19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"Некрополь Уштам", расположенного  в Тупкараганском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– зона обеспечения сохранности объекта историко-культурного наследия и прилегающей к его территории исторически сложившейся среды,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охранной зоны памятника составляет 2,4824 гектара.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населеннных пунктов, пейзажа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зоны регулирования застройки составляет 10,3076 гектара.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17,4314 гектара.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комплекса с зонами охраны – 30,8369 гектара.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2/19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"Некрополь Сагындык", расположенного  в Тупкараганском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5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– зона обеспечения сохранности объекта историко-культурного наследия и прилегающей к его территории исторически сложившейся среды,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2,842 гектара.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населенных пунктов, пейзажа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регулирования застройки составляет 10,937 гектара.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17,940 гектара.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комплекса с зонами охраны – 32,817 гектар.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2/19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"Некрополь Карагашты-аулие", расположенного  в Тупкараганском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7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– зона обеспечения сохранности объекта историко-культурного наследия и прилегающей к его территории исторически сложившейся среды,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охранной зоны памятника составляет 3,079 гектара.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населенных пунктов, пейзажа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зоны регулирования застройки составляет 11,723 гектара.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19,144 гектара.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комплекса с зонами охраны – 35,159 гектар.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2/19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"Некрополь Нурмаганбет", расположенного  в Мунайлинском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3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– зона обеспечения сохранности объекта историко-культурного наследия и прилегающей к его территории исторически сложившейся среды,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2,3616 гектара.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населенных пунктов, пейзажа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регулирования застройки составляет 10,2849 гектаров.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17,7003 гектара.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территория комплекса с зонами охраны – 30,7546 гектаров.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2/19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"Некрополь Жамбауыл", расположенного в Мунайлинском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– зона обеспечения сохранности объекта историко-культурного наследия и прилегающей к его территории исторически сложившейся среды,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18 гектаров.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населенных пунктов, пейзажа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регулирования застройки составляет 130 гектаров.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63,2 гектара.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 № 2/19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объекта историко-культурного наследия "Историко-культурного комплекса "Адай Ата – Отпан тау", расположенного в Мангистауском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– зона обеспечения сохранности объекта историко-культурного наследия и прилегающей к его территории исторически сложившейся среды, создания условий, способствующих выявлению исторической, научной, художественной или иной культурной ценности объекта историко-культурного наследия.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охранной зоны памятника составляет 15,37 гектара.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населенных пунктов, пейзажа для обеспечения гармонического единства объекта историко-культурного наследия с современной градостроительной или природной средой.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зоны регулирования застройки составляет 38,7 гектара.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охраняемого природного ландшафта допускается деятельность, которая вызывает изменение характера ландшафта, системы водоснабжения, растительности и других, предусмотренных режимом зоны, элементов.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304,2 гектара.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территория комплекса с зонами охраны – 369,64 гектара. 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