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8e7f" w14:textId="ac38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агропромышленного комплекса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04 мая 2016 года № 118. Зарегистрировано Департаментом юстиции Мангистауской области от 10 июня 2016 года № 3061. Утратило силу постановлением акимата Мангистауской области от 24 августа 2020 года № 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24.08.2020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 возмещению части расходов, понесенных субъектом агропромышленного комплекса при инвестиционных вложениях";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в рамках гарантирования и страхования займов субъектов агропромышленного комплекса".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Мангистауской области" (Ерсайынулы Б.)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Амиржанова Р.М.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</w:t>
      </w:r>
      <w:r>
        <w:rPr>
          <w:rFonts w:ascii="Times New Roman"/>
          <w:b/>
          <w:i w:val="false"/>
          <w:color w:val="000000"/>
          <w:sz w:val="28"/>
        </w:rPr>
        <w:t xml:space="preserve"> вступает </w:t>
      </w:r>
      <w:r>
        <w:rPr>
          <w:rFonts w:ascii="Times New Roman"/>
          <w:b/>
          <w:i w:val="false"/>
          <w:color w:val="000000"/>
          <w:sz w:val="28"/>
        </w:rPr>
        <w:t>в силу со дня 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регистрации в органах юстиции и вводится в действие по истечении десяти календарных дней после дня </w:t>
      </w:r>
      <w:r>
        <w:rPr>
          <w:rFonts w:ascii="Times New Roman"/>
          <w:b/>
          <w:i w:val="false"/>
          <w:color w:val="000000"/>
          <w:sz w:val="28"/>
        </w:rPr>
        <w:t xml:space="preserve">его </w:t>
      </w:r>
      <w:r>
        <w:rPr>
          <w:rFonts w:ascii="Times New Roman"/>
          <w:b/>
          <w:i w:val="false"/>
          <w:color w:val="000000"/>
          <w:sz w:val="28"/>
        </w:rPr>
        <w:t>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Управление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rPr>
          <w:rFonts w:ascii="Times New Roman"/>
          <w:b/>
          <w:i w:val="false"/>
          <w:color w:val="000000"/>
          <w:sz w:val="28"/>
        </w:rPr>
        <w:t>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Б. Ерсайынулы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"04" май 2016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мая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</w:p>
        </w:tc>
      </w:tr>
    </w:tbl>
    <w:bookmarkStart w:name="z1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 возмещению части расходов, понесенных субъектом агропромышленного комплекса при инвестиционных вложениях" 1. Общие положения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по возмещению части расходов, понесенных субъектом агропромышленного комплекса при инвестиционных вложениях" (далее - государственная услуга) оказывается государственным учреждением "Управление сельского хозяйства Мангистауской области" (далее - услугодатель).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акционерным обществом "Казагромаркетинг" (далее - оператор).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3.Результат оказания государственной услуги – копия выписки из протокола заседания комиссии под председательством заместителя акима области по вопросам инвестиционного субсидирования с подписью секретаря комиссии и заверенная печатью.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услугополучателем (инвестором) заявки по установленной форме и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 возмещению части расходов, понесенных субъектом агропромышленного комплекса при инвестиционных вложениях", утвержденого приказом Министра сельского хозяйства Республики Казахстан от 16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9-3/999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 (зарегистрирован в Реестре государственной регистрации нормативных правовых актов за № 12520) (далее – Регламент).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его выполнения: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оператором – 60 (шестьдесят) минут;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полноты документов и уведомление в письменной форме о созыве заседания - 7 (семь) рабочих дней;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заседание экспертной комиссии о соответствии/несоответствии проекта по инвестиционному субсидированию - 7 (семь) рабочих дней;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уведомление оператором о созыве заседания комиссии ее членам - 1 (один) рабочий день;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заседание комиссии об одобрении/отклонении заявления - 3 (три) рабочих дня;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составление протокола рабочим органом– 3 (три) рабочих дня;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всех работ по созданию новых или расширению действующих производственных мощностей и ввода объекта или очереди (этапа) инвестиционного проекта в эксплуатацию, или приобретения техники и оборудования, инвестор представляет оператору для рассмотрения на втором этапе комиссией подтверждающие и правоустанавливающие документы: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прием документов оператором- 60 (шестьдесят) минут;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прием подтверждающих и правоустанавливающих документов и привлечение специалистов в области сельского хозяйства или независимых экспертов - 7 (семь) рабочих дней;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случае необходимости запрос информации комиссии – 4 (четыре) рабочих дня;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уведомление оператором о созыве заседания комиссии – 1 (один) рабочий день;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заседания комиссии о предоставлении либо отказе заявления - 7 (семь) рабочих дней;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составление протокола рабочим органом и направление инвесторам - 3 (три) рабочих дня.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(действий):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документов в регистрационном журнале;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письменное уведомление экспертной комиссии;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выдача заключения о соответствии/несоответствии проекта по инвестиционному субсидированию; 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назначение места, время и даты проведения комиссии по согласованию с председателем комиссии;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решение комиссии об одобрении/отклонении заявки;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регистрация протокола в журнале регистрации протоколов рабочим органом.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регистрация документов в регистрационном журнале; 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заявок и сверка документов оператором;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уточнение сведений;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письмо - уведомление заседания комиссии;</w:t>
      </w:r>
    </w:p>
    <w:bookmarkEnd w:id="42"/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решение комиссии о предоставлении либо отказе в предоставлении инвестору инвестиционных субсидий;</w:t>
      </w:r>
    </w:p>
    <w:bookmarkEnd w:id="43"/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копия выписки из протокола заседания комиссии.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5"/>
    <w:bookmarkStart w:name="z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оператор;</w:t>
      </w:r>
    </w:p>
    <w:bookmarkEnd w:id="46"/>
    <w:bookmarkStart w:name="z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экспертная комиссия;</w:t>
      </w:r>
    </w:p>
    <w:bookmarkEnd w:id="47"/>
    <w:bookmarkStart w:name="z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комиссия;</w:t>
      </w:r>
    </w:p>
    <w:bookmarkEnd w:id="48"/>
    <w:bookmarkStart w:name="z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рабочий орган.</w:t>
      </w:r>
    </w:p>
    <w:bookmarkEnd w:id="49"/>
    <w:bookmarkStart w:name="z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50"/>
    <w:bookmarkStart w:name="z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</w:t>
      </w:r>
    </w:p>
    <w:bookmarkEnd w:id="51"/>
    <w:bookmarkStart w:name="z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принимает документы и регистрирует в журнале регистрации - 60 (шестьдесят) минут;</w:t>
      </w:r>
    </w:p>
    <w:bookmarkEnd w:id="52"/>
    <w:bookmarkStart w:name="z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 проверяет полноту представленных инвесторами документов и направляет письменное уведомление о созыве заседания экспертной комиссии ее членам - 7 (семь) рабочих дней;</w:t>
      </w:r>
    </w:p>
    <w:bookmarkEnd w:id="53"/>
    <w:bookmarkStart w:name="z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экспертная комиссия рассматривает документы поступившие от оператора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"Субсидирования по возмещению части расходов, понесенных субъектов агропромышленного комплекса, при инвестиционных вложениях", утвержденных приказом Министра сельского хозяйства Республики Казахстан от 07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9-3/726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12305) (далее - Правила), производит расчет субсидий и готовит заключение экспертной комиссии о соответствии/несоответствии проекта инвестиционному субсидированию, которое прикладывается к материалам на заседание комиссии. Отсутствие документов, предусмотренных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, является основанием для подготовки заключения об отказе в субсидировании - 7 (семь) рабочих дней;</w:t>
      </w:r>
    </w:p>
    <w:bookmarkEnd w:id="54"/>
    <w:bookmarkStart w:name="z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 после рассмотрения документов экспертной комиссией направляет письменное уведомление о созыве заседания комиссии ее членам. Место, время и дата проведения заседания комиссии определяется оператором по согласованию с председателем комиссии - 1 (один) рабочий день;</w:t>
      </w:r>
    </w:p>
    <w:bookmarkEnd w:id="55"/>
    <w:bookmarkStart w:name="z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на заседании выносит решение об одобрении/отклонении заявок и оформляется в виде протокола – 3 (три) рабочих дня;</w:t>
      </w:r>
    </w:p>
    <w:bookmarkEnd w:id="56"/>
    <w:bookmarkStart w:name="z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рабочий орган составляет протокол и регистрирует в журнале регистрации протоколов - 3 (три) рабочих дня;</w:t>
      </w:r>
    </w:p>
    <w:bookmarkEnd w:id="57"/>
    <w:bookmarkStart w:name="z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</w:t>
      </w:r>
    </w:p>
    <w:bookmarkEnd w:id="58"/>
    <w:bookmarkStart w:name="z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оператор принимает дополнительные документы и регистрирует в журнале регистрации - 60 (шестьдесят) минут;</w:t>
      </w:r>
    </w:p>
    <w:bookmarkEnd w:id="59"/>
    <w:bookmarkStart w:name="z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для всестороннего рассмотрения документов инвесторов, а также при наличии спорных вопросов, привлекаются специалисты в области сельского хозяйства либо независимые эксперты - 7 (семь) рабочих дней;</w:t>
      </w:r>
    </w:p>
    <w:bookmarkEnd w:id="60"/>
    <w:bookmarkStart w:name="z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случае необходимости с целью уточнения сведений, содержащихся в заявке, комиссия запрашивает в письменной форме необходимую информацию у инвестора - 4 (четыре) рабочих дня;</w:t>
      </w:r>
    </w:p>
    <w:bookmarkEnd w:id="61"/>
    <w:bookmarkStart w:name="z6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оператор письменно уведомляет о созыве заседания комиссии, который определяет по согласованию с председателем комиссии место, время и дату проведения - 1 (один) рабочий день;</w:t>
      </w:r>
    </w:p>
    <w:bookmarkEnd w:id="62"/>
    <w:bookmarkStart w:name="z6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комиссия на заседании принимает решение о предоставлении либо отказе в предоставлении инвестору инвестиционной субсидии - 7 (семь) рабочих дней;</w:t>
      </w:r>
    </w:p>
    <w:bookmarkEnd w:id="63"/>
    <w:bookmarkStart w:name="z6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рабочий орган оформляет протокол заседания комиссии и направляет инвесторам выписку из протокола заседания комиссии с подписью и заверенной печатью - 3 (три) рабочих дня.</w:t>
      </w:r>
    </w:p>
    <w:bookmarkEnd w:id="64"/>
    <w:bookmarkStart w:name="z6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 возмещению части расходов, понесенных субъектом агропромышленного комплекса при инвестиционных вложениях". Справочник бизнес-процессов оказания государственной услуги размещается на интернет-ресурсе услугодателя.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Мангистауской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"04" мая 2016 года № 118 регламент государственной услуги "Субсидирование по возмещению части расходов, понесенных субъектом агропромышленного комплекса при инвестиционных вложениях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27900" cy="248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мая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</w:p>
        </w:tc>
      </w:tr>
    </w:tbl>
    <w:bookmarkStart w:name="z11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в рамках гарантирования и страхования займов субъектов агропромышленного комплекса"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Мангистауской области от 16.07.2019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в рамках гарантирования и страхования займов субъектов агропромышленного комплекса" (далее – государственная услуга) оказывается местными исполнительными органами области, районов и городов областного значения (далее – услугодатель).</w:t>
      </w:r>
    </w:p>
    <w:bookmarkEnd w:id="67"/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осуществляется через веб-портал "электронного правительства" www.egov.kz (далее – портал).</w:t>
      </w:r>
    </w:p>
    <w:bookmarkEnd w:id="68"/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69"/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в рамках гарантирования и страхования займов субъектов агропромышленного комплекса",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23 ноября 2015 года № 9-1/1018 "Об утверждении стандарта государственной услуги "Субсидирование в рамках гарантирования и страхования займов субъектов агропромышленного комплекса" (зарегистрирован в Реестре государственной регистрации нормативных правовых актов за № 12523) (далее - Стандарт).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подача услугополучателем заявки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1"/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даты получения предложения:</w:t>
      </w:r>
    </w:p>
    <w:bookmarkEnd w:id="73"/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регистрирует предложения в информационной системе субсидирования;</w:t>
      </w:r>
    </w:p>
    <w:bookmarkEnd w:id="74"/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соответствия предложения условиям субсидирования,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правиле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"Субсидирование в рамках гарантирования и страхования займов субъектов агропромышленного комплекса"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9-1/71 "Об утверждении Правил Субсидирование в рамках гарантирования и страхования займов субъектов агропромышленного комплекса" (зарегистрирован в Реестре государственной регистрации нормативных правовых актов за № 12183) (далее - Правила);</w:t>
      </w:r>
    </w:p>
    <w:bookmarkEnd w:id="75"/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и оформляет решения по предложению - в течение 2 (двух) рабочих дней;</w:t>
      </w:r>
    </w:p>
    <w:bookmarkEnd w:id="76"/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исполнитель услугодателя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Правилы заключает договор субсидирования - в течение 3 (трех) рабочих дней;</w:t>
      </w:r>
    </w:p>
    <w:bookmarkEnd w:id="77"/>
    <w:bookmarkStart w:name="z10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Правилы отменяет решение договора субсидирования - в течение 10 (десять) рабочих дней;</w:t>
      </w:r>
    </w:p>
    <w:bookmarkEnd w:id="78"/>
    <w:bookmarkStart w:name="z10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со дня получения заявки на субсидирование:</w:t>
      </w:r>
    </w:p>
    <w:bookmarkEnd w:id="79"/>
    <w:bookmarkStart w:name="z10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подтверждает принятие заявки на субсидирование путем подписания с использованием электронной цифровой подписи (далее – ЭЦП);</w:t>
      </w:r>
    </w:p>
    <w:bookmarkEnd w:id="80"/>
    <w:bookmarkStart w:name="z1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регистрации заявки на субсидирование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- в течение 2 (двух) рабочих дней;</w:t>
      </w:r>
    </w:p>
    <w:bookmarkEnd w:id="81"/>
    <w:bookmarkStart w:name="z1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финанса и учета услугодателя производить оплату субсидии – в течение 2 (два) часа;</w:t>
      </w:r>
    </w:p>
    <w:bookmarkEnd w:id="82"/>
    <w:bookmarkStart w:name="z11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принимает и оформляет решение на изменение/расторжение договора субсидирования - в течение 4 (четырех) рабочих дней.</w:t>
      </w:r>
    </w:p>
    <w:bookmarkEnd w:id="83"/>
    <w:bookmarkStart w:name="z1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84"/>
    <w:bookmarkStart w:name="z11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предложения, проверка условиям субсидирования и принимает и оформляет решения по предложению;</w:t>
      </w:r>
    </w:p>
    <w:bookmarkEnd w:id="85"/>
    <w:bookmarkStart w:name="z11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заключает договор субсидирования;</w:t>
      </w:r>
    </w:p>
    <w:bookmarkEnd w:id="86"/>
    <w:bookmarkStart w:name="z11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отменяет решение;</w:t>
      </w:r>
    </w:p>
    <w:bookmarkEnd w:id="87"/>
    <w:bookmarkStart w:name="z11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подтверждает принятие заявки, формирует в информационной системе субсидирования платежные поручения;</w:t>
      </w:r>
    </w:p>
    <w:bookmarkEnd w:id="88"/>
    <w:bookmarkStart w:name="z11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оплата субсидии;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и оформляет решение по договору субсидирования.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Start w:name="z12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финанса и учета услугодателя.</w:t>
      </w:r>
    </w:p>
    <w:bookmarkEnd w:id="90"/>
    <w:bookmarkStart w:name="z12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прохождение каждой процедуры (действия) с указанием длительности каждой процедуры (действия):</w:t>
      </w:r>
    </w:p>
    <w:bookmarkEnd w:id="91"/>
    <w:bookmarkStart w:name="z12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даты получения предложения:</w:t>
      </w:r>
    </w:p>
    <w:bookmarkEnd w:id="92"/>
    <w:bookmarkStart w:name="z12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регистрирует предложения в информационной системе субсидирования;</w:t>
      </w:r>
    </w:p>
    <w:bookmarkEnd w:id="93"/>
    <w:bookmarkStart w:name="z12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соответствия предложения условиям субсидирования,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Правиле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4"/>
    <w:bookmarkStart w:name="z12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и оформляет решения по предложению - в течение 2 (двух) рабочих дней;</w:t>
      </w:r>
    </w:p>
    <w:bookmarkEnd w:id="95"/>
    <w:bookmarkStart w:name="z12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исполнитель услугодателя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Правилы заключает договор субсидирования - в течение 3 (трех) рабочих дней;</w:t>
      </w:r>
    </w:p>
    <w:bookmarkEnd w:id="96"/>
    <w:bookmarkStart w:name="z12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Правилы отменяет решение договора субсидирования - в течение 10 (десять) рабочих дней;</w:t>
      </w:r>
    </w:p>
    <w:bookmarkEnd w:id="97"/>
    <w:bookmarkStart w:name="z12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со дня получения заявки на субсидирование:</w:t>
      </w:r>
    </w:p>
    <w:bookmarkEnd w:id="98"/>
    <w:bookmarkStart w:name="z12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подтверждает принятие заявки на субсидирование путем подписания с использованием - ЭЦП;</w:t>
      </w:r>
    </w:p>
    <w:bookmarkEnd w:id="99"/>
    <w:bookmarkStart w:name="z13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регистрации заявки на субсидирование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- в течение 2 (двух) рабочих дней;</w:t>
      </w:r>
    </w:p>
    <w:bookmarkEnd w:id="100"/>
    <w:bookmarkStart w:name="z13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финанса и учета услугодателя производить оплату субсидии – в течение 2 (два) часа;</w:t>
      </w:r>
    </w:p>
    <w:bookmarkEnd w:id="101"/>
    <w:bookmarkStart w:name="z13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принимает и оформляет решение на изменение/расторжение договора субсидирования - в течение 4 (четырех) рабочих дней.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Start w:name="z13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 </w:t>
      </w:r>
    </w:p>
    <w:bookmarkEnd w:id="103"/>
    <w:bookmarkStart w:name="z13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бизнес – идентификационного номера (далее – БИН) и пароля (осуществляется для незарегистрированных услугополучателей на портале);</w:t>
      </w:r>
    </w:p>
    <w:bookmarkEnd w:id="104"/>
    <w:bookmarkStart w:name="z13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или БИН и пароля (процесс авторизации) на портале для получения государственной услуги;</w:t>
      </w:r>
    </w:p>
    <w:bookmarkEnd w:id="105"/>
    <w:bookmarkStart w:name="z13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или БИН и пароль;</w:t>
      </w:r>
    </w:p>
    <w:bookmarkEnd w:id="106"/>
    <w:bookmarkStart w:name="z13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07"/>
    <w:bookmarkStart w:name="z13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регламенте государственной услуги "Субсидирование в рамках гарантирования и страхования займов субъектов агропромышленного комплекса" (далее – Регламент), вывод на экран формы запроса для оказания государственной услуги и заполнение услугополучателем формы с учетом ее структуры и форматных требований, выбор услугополучателем регистрационного свидетельства ЭЦП для удостоверения (подписания) запроса;</w:t>
      </w:r>
    </w:p>
    <w:bookmarkEnd w:id="108"/>
    <w:bookmarkStart w:name="z13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 и ИИН или БИН указанным в регистрационном свидетельстве ЭЦП;</w:t>
      </w:r>
    </w:p>
    <w:bookmarkEnd w:id="109"/>
    <w:bookmarkStart w:name="z14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110"/>
    <w:bookmarkStart w:name="z14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услугополучателем через шлюз электронного правительства в автоматизированное рабочее место регионального шлюза электронного правительства (далее – АРМ РШЭП) для обработки запроса услугодателем;</w:t>
      </w:r>
    </w:p>
    <w:bookmarkEnd w:id="111"/>
    <w:bookmarkStart w:name="z14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условие 3 – проверка услугодателем заявки (переводной заявки) представленной услугополучателем;</w:t>
      </w:r>
    </w:p>
    <w:bookmarkEnd w:id="112"/>
    <w:bookmarkStart w:name="z14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 6 – формирование сообщения об отказе в запрашиваемой государственной услуге в связи с имеющимися нарушениями в заявке (переводной заявки) услугополучателя;</w:t>
      </w:r>
    </w:p>
    <w:bookmarkEnd w:id="113"/>
    <w:bookmarkStart w:name="z14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 7 – получение услугополучателем результата государственной услуги (уведомление в форме электронного документа), сформированный порталом.</w:t>
      </w:r>
    </w:p>
    <w:bookmarkEnd w:id="114"/>
    <w:bookmarkStart w:name="z14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5"/>
    <w:bookmarkStart w:name="z14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использования информационных систем в процессе оказания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в рамках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субъектов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в рамках гарантирования и страхования займов субъектов агропромышленного комплекса"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7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в рамках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субъектов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bookmarkEnd w:id="117"/>
    <w:bookmarkStart w:name="z16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- автоматизированное рабочее место</w:t>
      </w:r>
    </w:p>
    <w:bookmarkEnd w:id="118"/>
    <w:bookmarkStart w:name="z16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РШЭП - "регионального шлюза" электронного правительства.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