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9e1" w14:textId="1691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Актогайского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Актогайского районного маслихата Карагандинской области от 4 марта 2016 года № 384. Зарегистрировано Департаментом юстиции Карагандинской области 28 марта 2016 года № 3729. Утратило силу решением Актогайского районного маслихата Карагандинской области от 1 марта 2017 года N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01.03.2017 N 104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07 августа 2015 года № 320 "Об утверждении Методики ежегодной оценки деятельности административных государственных служащих корпуса "Б" Актогайского районного маслихата" (зарегистрировано в Реестре государственной регистрации нормативных правовых актов за № 3394, опубликовано в информационно-правовой системе "Әділет" 11 сентября 2015 года, опубликовано в газете "Тоқырауын тынысы" № 39 (7513) от 11 сентября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04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Актогайского районного маслихата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Актогайского районного маслихата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Актогайского районного маслихата (далее – служащие корпуса "Б").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аппарата Актогайского районного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течении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некачественное исполнение поручений, обращений физических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нарушение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оценочной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аппарата Актогайского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 кв.=100+а-в,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кв.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∑год=0,3*∑кв.+0,6*∑ИП+0,1*∑к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Актогайского районного маслихата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0"/>
        <w:gridCol w:w="7240"/>
      </w:tblGrid>
      <w:tr>
        <w:trPr>
          <w:trHeight w:val="30" w:hRule="atLeast"/>
        </w:trPr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Актогайского районного маслихата</w:t>
            </w:r>
          </w:p>
        </w:tc>
      </w:tr>
    </w:tbl>
    <w:bookmarkStart w:name="z1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607"/>
        <w:gridCol w:w="1371"/>
        <w:gridCol w:w="1373"/>
        <w:gridCol w:w="804"/>
        <w:gridCol w:w="1308"/>
        <w:gridCol w:w="2228"/>
        <w:gridCol w:w="2230"/>
        <w:gridCol w:w="690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Актогайского районного маслихата</w:t>
            </w:r>
          </w:p>
        </w:tc>
      </w:tr>
    </w:tbl>
    <w:bookmarkStart w:name="z1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90"/>
        <w:gridCol w:w="2435"/>
        <w:gridCol w:w="434"/>
        <w:gridCol w:w="1648"/>
        <w:gridCol w:w="3279"/>
        <w:gridCol w:w="2106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Актогайского районного маслихата</w:t>
            </w:r>
          </w:p>
        </w:tc>
      </w:tr>
    </w:tbl>
    <w:bookmarkStart w:name="z1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Актогайского районного маслихата</w:t>
            </w:r>
          </w:p>
        </w:tc>
      </w:tr>
    </w:tbl>
    <w:bookmarkStart w:name="z1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9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 xml:space="preserve">).,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 его наличии</w:t>
      </w:r>
      <w:r>
        <w:rPr>
          <w:rFonts w:ascii="Times New Roman"/>
          <w:b w:val="false"/>
          <w:i/>
          <w:color w:val="000000"/>
          <w:sz w:val="28"/>
        </w:rPr>
        <w:t xml:space="preserve">)., </w:t>
      </w:r>
      <w:r>
        <w:rPr>
          <w:rFonts w:ascii="Times New Roman"/>
          <w:b w:val="false"/>
          <w:i w:val="false"/>
          <w:color w:val="000000"/>
          <w:sz w:val="28"/>
        </w:rPr>
        <w:t>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