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19e1" w14:textId="1691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Актогайского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41 сессии Актогайского районного маслихата Карагандинской области от 4 марта 2016 года № 384. Зарегистрировано Департаментом юстиции Карагандинской области 28 марта 2016 года № 3729. Утратило силу решением Актогайского районного маслихата Карагандинской области от 1 марта 2017 года N 104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01.03.2017 N 104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33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Актогайского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07 августа 2015 года № 320 "Об утверждении Методики ежегодной оценки деятельности административных государственных служащих корпуса "Б" Актогайского районного маслихата" (зарегистрировано в Реестре государственной регистрации нормативных правовых актов за № 3394, опубликовано в информационно-правовой системе "Әділет" 11 сентября 2015 года, опубликовано в газете "Тоқырауын тынысы" № 39 (7513) от 11 сентября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Онгаркулов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маслихатаот 04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Актогайского районного маслихата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аппарата Актогайского районного маслихата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Актогайского районного маслихата (далее – служащие корпуса "Б").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главный специалист аппарата Актогайского районного маслихата (далее – Секретарь комиссии).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течении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главному специалисту. Второй экземпляр находится у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Секретарь комиссии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 (или)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 органом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Интернет-портале государственного органа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некачественное исполнение поручений, обращений физических и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нарушение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Секретаря комиссии,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Секретарем комиссии сведений о фактах нарушения служащим корпуса "Б" трудовой дисциплины, рассматривает оценочной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Секретарем комиссии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секретарем комиссии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аппарата Актогайского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Секретарь комиссии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 кв.=100+а-в,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∑ кв.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секретарем Комиссии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∑год=0,3*∑кв.+0,6*∑ИП+0,1*∑к 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∑год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∑кв.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∑ИП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∑к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Секретарем комиссии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Секретарь комиссии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Секретарь комиссии в произвольной форме составляет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Секретаря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Актогайского районного маслихата</w:t>
            </w:r>
          </w:p>
        </w:tc>
      </w:tr>
    </w:tbl>
    <w:bookmarkStart w:name="z1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1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государственного служащего корпуса "Б"</w:t>
      </w:r>
    </w:p>
    <w:bookmarkEnd w:id="12"/>
    <w:bookmarkStart w:name="z1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0"/>
        <w:gridCol w:w="7240"/>
      </w:tblGrid>
      <w:tr>
        <w:trPr>
          <w:trHeight w:val="30" w:hRule="atLeast"/>
        </w:trPr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Актогайского районного маслихата</w:t>
            </w:r>
          </w:p>
        </w:tc>
      </w:tr>
    </w:tbl>
    <w:bookmarkStart w:name="z1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4"/>
    <w:bookmarkStart w:name="z14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1607"/>
        <w:gridCol w:w="1371"/>
        <w:gridCol w:w="1373"/>
        <w:gridCol w:w="804"/>
        <w:gridCol w:w="1308"/>
        <w:gridCol w:w="2228"/>
        <w:gridCol w:w="2230"/>
        <w:gridCol w:w="690"/>
      </w:tblGrid>
      <w:tr>
        <w:trPr>
          <w:trHeight w:val="3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Актогайского районного маслихата</w:t>
            </w:r>
          </w:p>
        </w:tc>
      </w:tr>
    </w:tbl>
    <w:bookmarkStart w:name="z1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6"/>
    <w:bookmarkStart w:name="z16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490"/>
        <w:gridCol w:w="2435"/>
        <w:gridCol w:w="434"/>
        <w:gridCol w:w="1648"/>
        <w:gridCol w:w="3279"/>
        <w:gridCol w:w="2106"/>
      </w:tblGrid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Актогайского районного маслихата</w:t>
            </w:r>
          </w:p>
        </w:tc>
      </w:tr>
    </w:tbl>
    <w:bookmarkStart w:name="z17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8"/>
    <w:bookmarkStart w:name="z17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Актогайского районного маслихата</w:t>
            </w:r>
          </w:p>
        </w:tc>
      </w:tr>
    </w:tbl>
    <w:bookmarkStart w:name="z19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0"/>
    <w:bookmarkStart w:name="z19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(вид оценки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наличия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при его наличии</w:t>
      </w:r>
      <w:r>
        <w:rPr>
          <w:rFonts w:ascii="Times New Roman"/>
          <w:b w:val="false"/>
          <w:i/>
          <w:color w:val="000000"/>
          <w:sz w:val="28"/>
        </w:rPr>
        <w:t xml:space="preserve">)., </w:t>
      </w:r>
      <w:r>
        <w:rPr>
          <w:rFonts w:ascii="Times New Roman"/>
          <w:b w:val="false"/>
          <w:i w:val="false"/>
          <w:color w:val="000000"/>
          <w:sz w:val="28"/>
        </w:rPr>
        <w:t>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О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при его наличии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.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О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при его наличии</w:t>
      </w:r>
      <w:r>
        <w:rPr>
          <w:rFonts w:ascii="Times New Roman"/>
          <w:b w:val="false"/>
          <w:i/>
          <w:color w:val="000000"/>
          <w:sz w:val="28"/>
        </w:rPr>
        <w:t xml:space="preserve">)., </w:t>
      </w:r>
      <w:r>
        <w:rPr>
          <w:rFonts w:ascii="Times New Roman"/>
          <w:b w:val="false"/>
          <w:i w:val="false"/>
          <w:color w:val="000000"/>
          <w:sz w:val="28"/>
        </w:rPr>
        <w:t>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