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6c9" w14:textId="b9e8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Шахтинского городского маслихата от 23 декабря 2015 года № 1218/41 "О городском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VI созыва Шахтинского городского маслихата Карагандинской области от 15 сентября 2016 года № 1332/6. Зарегистрировано Департаментом юстиции Карагандинской области 20 сентября 2016 года № 3963.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Шахтинского городского маслихата от 23 декабря 2015 года № 1218/41 "О городском бюджете на 2016 – 2018 годы" (зарегистрировано в Реестре государственной регистрации нормативных правовых актов за № 3598, опубликовано в информационно - правовой системе "Әділет" от 15 января 2016 года, в газете "Шахтинский вестник" № 6 от 12 февраля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3 532 348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1 118 958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72 698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2 318 613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3 709 172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176 824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176 824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176 824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Буравко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2016 года № 1332/6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2016 года № 1332/6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2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2016 года № 1332/6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2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2016 года № 1332/6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</w:t>
      </w:r>
      <w:r>
        <w:br/>
      </w:r>
      <w:r>
        <w:rPr>
          <w:rFonts w:ascii="Times New Roman"/>
          <w:b/>
          <w:i w:val="false"/>
          <w:color w:val="000000"/>
        </w:rPr>
        <w:t xml:space="preserve"> на 2016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