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7e16" w14:textId="718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Шахтинского городского маслихата от 23 декабря 2015 года № 1218/41 "О городском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VI созыва Шахтинского городского маслихата Карагандинской области от 5 мая 2016 года № 1290/2. Зарегистрировано Департаментом юстиции Карагандинской области 18 мая 2016 года № 3791.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Шахтинского городского маслихата от 23 декабря 2015 года № 1218/41 "О городском бюджете на 2016 – 2018 годы" (зарегистрировано в Реестре государственной регистрации нормативных правовых актов за № 3598, опубликовано в информационно - правовой системе "Әділет" от 15 января 2016 года, в газете "Шахтинский вестник" № 6 от 12 февраля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3 487 348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1 114 098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38 052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2 318 613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3 664 172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176 824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176 824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176 824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акимата города на 2016 год в сумме 16 500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Буравко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2016 года № 1290/2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2016 года № 1290/2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2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области 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(ремонт дорог)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 (на ремонт объектов культуры)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и экономической стабильности региона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Карагандинской области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2016 года № 1290/2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2016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(ремонт дорог)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и экономической стабильности региона (освещение улиц населенных пунктов, ремонт дорог)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Шахтинска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Шахтинска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 (на ремонт объектов культуры)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раонных и городских неспециализированных детско-юношеских спортивных школ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