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0157" w14:textId="8fc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2016 года № 117. Зарегистрировано Департаментом юстиции Карагандинской области 23 января 2017 года № 4128.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Сатпаев.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города Сатпаев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Сатпаевского городского маслихата области Ұлытау от 20.09.2023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Сатпаев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награждения Почетной грамотой города Сатпаев.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Сатпаев: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либо ограниченно дееспособными;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может дважды представляться к награждению Почетной грамотой города в течение пяти лет.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 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 и скрепляется печатью при наличии.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 направляются в комиссию при акиме города по наградам (далее – Комиссия).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общественных объединений, работники правоохранительных органов, депутаты Сатпаевского городского маслихата.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города Сатпаев, курирующий вопросы социальной сферы.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считается принятым, если за него проголосовало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носит рекомендательный характер и оформляется протоколом, который подписывается всеми ее членами.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награждении Почетной грамотой принимается акимом города и председателем городского маслихата (или лицами, исполняющими их обязанности) согласно положительному заключению Комиссии путем издания совместного распоряжения.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Вручение Почетной грамоты производится лично награждаемому в торжественной обстановке. Почетную грамоту вручает аким города и (или) председатель городского маслихата, либо иное лицо по их поручению.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награждению хранятся в аппарате акима города.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