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d0f8" w14:textId="aded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24 августа 2016 года № 76. Зарегистрировано Департаментом юстиции Карагандинской области 20 сентября 2016 года № 3962. Утратило силу решением Сатпаевского городского маслихата Карагандинской области от 3 февраля 2021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03.02.2021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 (зарегистрировано в Реестре государственной регистрации нормативных правовых актов за № 3324, опубликовано в газете "Шарайна" от 17 июля 2015 года № 28 (2166) и в информационно-правовой системе "Әділет" 22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Сатпаев и поселка Жезказган,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"28.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13773).".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