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d0f8" w14:textId="aded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24 августа 2016 года № 76. Зарегистрировано Департаментом юстиции Карагандинской области 20 сентября 2016 года № 3962. Утратило силу решением Сатпаевского городского маслихата Карагандинской области от 3 февраля 2021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03.02.2021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 (зарегистрировано в Реестре государственной регистрации нормативных правовых актов за № 3324, опубликовано в газете "Шарайна" от 17 июля 2015 года № 28 (2166) и в информационно-правовой системе "Әділет" 22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"28.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