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7545" w14:textId="1ac7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Балхаша"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 марта 2016 года № 49/379. Зарегистрировано Департаментом юстиции Карагандинской области 4 апреля 2016 года № 3739. Утратило силу решением Балхашского городского маслихата Карагандинской области от 2 мая 2017 года № 10/91.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Балхашского городского маслихата Карагандинской области от 02.05.2017 </w:t>
      </w:r>
      <w:r>
        <w:rPr>
          <w:rFonts w:ascii="Times New Roman"/>
          <w:b w:val="false"/>
          <w:i w:val="false"/>
          <w:color w:val="000000"/>
          <w:sz w:val="28"/>
        </w:rPr>
        <w:t>№ 10/91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от 20 ноября 2015 года № 44/345 "Об утверждении методики ежегодной оценки деятельности административных государственных служащих корпуса "Б" государственного учреждения "Аппарат маслихата города Балхаша" (зарегистрировано в Реестре государственной регистрации нормативных правовых актов за № 3553, опубликовано в информационно-правовой системе "Әділет" от 22 декабря 2015 года, в газетах "Балқаш өңірі" от 23 декабря 2015 года № 139 (12389), "Северное Прибалхашье" от 23 декабря 2015 года № 140 (1461)).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Рахимберлина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городского маслихата от 02 марта 2016 года № 49/379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маслихата города Балхаша"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Балхаша"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12705)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руководитель отдела государственного учреждения "Аппарат маслихата города Балхаша" (далее – руководитель отдела). Секретарь Комиссии по оценке не принимает участие в голосовании.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отдела. Второй экземпляр находится у руководителя аппарата служащего корпуса "Б".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отдела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руководителя отдела,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руководителем отдела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руководителем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11"/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руководителем отдела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руководителю отдела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Руководитель отдела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</w:p>
    <w:bookmarkEnd w:id="13"/>
    <w:bookmarkStart w:name="z7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>=100+</w:t>
      </w:r>
      <w:r>
        <w:rPr>
          <w:rFonts w:ascii="Times New Roman"/>
          <w:b w:val="false"/>
          <w:i/>
          <w:color w:val="000000"/>
          <w:sz w:val="28"/>
        </w:rPr>
        <w:t>а - в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 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руководителем отдела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год=</w:t>
      </w:r>
      <w:r>
        <w:rPr>
          <w:rFonts w:ascii="Times New Roman"/>
          <w:b w:val="false"/>
          <w:i w:val="false"/>
          <w:color w:val="000000"/>
          <w:sz w:val="28"/>
        </w:rPr>
        <w:t>0,3</w:t>
      </w:r>
      <w:r>
        <w:rPr>
          <w:rFonts w:ascii="Times New Roman"/>
          <w:b w:val="false"/>
          <w:i/>
          <w:color w:val="000000"/>
          <w:sz w:val="28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кв+</w:t>
      </w:r>
      <w:r>
        <w:rPr>
          <w:rFonts w:ascii="Times New Roman"/>
          <w:b w:val="false"/>
          <w:i w:val="false"/>
          <w:color w:val="000000"/>
          <w:sz w:val="28"/>
        </w:rPr>
        <w:t>0,6</w:t>
      </w:r>
      <w:r>
        <w:rPr>
          <w:rFonts w:ascii="Times New Roman"/>
          <w:b w:val="false"/>
          <w:i/>
          <w:color w:val="000000"/>
          <w:sz w:val="28"/>
        </w:rPr>
        <w:t xml:space="preserve">* </w:t>
      </w:r>
      <w:r>
        <w:rPr>
          <w:rFonts w:ascii="Times New Roman"/>
          <w:b w:val="false"/>
          <w:i w:val="false"/>
          <w:color w:val="000000"/>
          <w:sz w:val="28"/>
        </w:rPr>
        <w:t>∑ип+0,1*∑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где ∑</w:t>
      </w:r>
      <w:r>
        <w:rPr>
          <w:rFonts w:ascii="Times New Roman"/>
          <w:b w:val="false"/>
          <w:i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кв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∑ип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∑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</w:p>
    <w:bookmarkEnd w:id="15"/>
    <w:bookmarkStart w:name="z10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16"/>
    <w:bookmarkStart w:name="z10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Руководитель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руководителем отдела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Руководитель отдела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руководителем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руководителя отдела.</w:t>
      </w:r>
    </w:p>
    <w:bookmarkEnd w:id="17"/>
    <w:bookmarkStart w:name="z1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18"/>
    <w:bookmarkStart w:name="z1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</w:p>
    <w:bookmarkEnd w:id="19"/>
    <w:bookmarkStart w:name="z1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Балхаша"</w:t>
            </w:r>
          </w:p>
        </w:tc>
      </w:tr>
    </w:tbl>
    <w:bookmarkStart w:name="z1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"/>
    <w:bookmarkStart w:name="z1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мероприятия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5"/>
        <w:gridCol w:w="6585"/>
      </w:tblGrid>
      <w:tr>
        <w:trPr>
          <w:trHeight w:val="30" w:hRule="atLeast"/>
        </w:trPr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30"/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Балхаша"</w:t>
            </w:r>
          </w:p>
        </w:tc>
      </w:tr>
    </w:tbl>
    <w:bookmarkStart w:name="z1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1"/>
    <w:bookmarkStart w:name="z1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32"/>
    <w:bookmarkStart w:name="z1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746"/>
        <w:gridCol w:w="1516"/>
        <w:gridCol w:w="1517"/>
        <w:gridCol w:w="2261"/>
        <w:gridCol w:w="1965"/>
        <w:gridCol w:w="1965"/>
        <w:gridCol w:w="477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Балхаша"</w:t>
            </w:r>
          </w:p>
        </w:tc>
      </w:tr>
    </w:tbl>
    <w:bookmarkStart w:name="z1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9"/>
    <w:bookmarkStart w:name="z16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40"/>
    <w:bookmarkStart w:name="z1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581"/>
        <w:gridCol w:w="2435"/>
        <w:gridCol w:w="508"/>
        <w:gridCol w:w="1734"/>
        <w:gridCol w:w="3455"/>
        <w:gridCol w:w="1536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2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Мероприятие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Балхаша"</w:t>
            </w:r>
          </w:p>
        </w:tc>
      </w:tr>
    </w:tbl>
    <w:bookmarkStart w:name="z1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8"/>
    <w:bookmarkStart w:name="z17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49"/>
    <w:bookmarkStart w:name="z1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2453"/>
        <w:gridCol w:w="4589"/>
        <w:gridCol w:w="2805"/>
      </w:tblGrid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52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сотрудничеству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Подчиненный</w:t>
            </w:r>
          </w:p>
          <w:bookmarkEnd w:id="56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планировать работу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8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мотивировать к работе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Коллега</w:t>
            </w:r>
          </w:p>
          <w:bookmarkEnd w:id="60"/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1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в команде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2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служебной этики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Балхаша"</w:t>
            </w:r>
          </w:p>
        </w:tc>
      </w:tr>
    </w:tbl>
    <w:bookmarkStart w:name="z1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3"/>
    <w:bookmarkStart w:name="z19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bookmarkStart w:name="z1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End w:id="65"/>
    <w:bookmarkStart w:name="z19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7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(Ф.И.О.(при его наличии), подпись)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