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1ea9" w14:textId="e941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апреля 2016 года № 2/5. Зарегистрировано Департаментом юстиции Карагандинской области 19 мая 2016 года № 3799. Утратило силу решением Темиртауского городского маслихата Карагандинской области от 14 апреля 2023 года № 2/4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Темиртауского городского маслихата Карагандинской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Темиртау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года № 2/5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Темиртау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Темиртауского городского маслихата Карагандинской области 17.10.2019 </w:t>
      </w:r>
      <w:r>
        <w:rPr>
          <w:rFonts w:ascii="Times New Roman"/>
          <w:b w:val="false"/>
          <w:i w:val="false"/>
          <w:color w:val="ff0000"/>
          <w:sz w:val="28"/>
        </w:rPr>
        <w:t>№ 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кубического метра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Прачечные, химчистки, ремонт бытовой техники, швейные ателье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