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4889" w14:textId="83a4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16 февраля 2016 года № 52/4. Зарегистрировано Департаментом юстиции Карагандинской области 14 марта 2016 года № 3700. Утратило силу решением Темиртауского городского маслихата Карагандинской области от 27 февраля 2017 года № 11/7.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27.02.2017 № 11/7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Темиртауский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09 июня 2015 года № 39/6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Темиртау" (зарегистрировано в Реестре государственной регистрации нормативных правовых актов за № 3327, опубликовано в информационно-правовой системе "Әділет" 21 июля 2015 года, опубликовано в газете "Вечерняя Караганда" № 29 от 22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Темиртау"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маслихата города Темиртау" (далее – служащие корпуса "Б").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аппарата государственного учреждения "Аппарат маслихата города Темиртау" (далее – Секретарь комиссии). Секретарь Комиссии по оценке не принимает участие в голосовании.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течении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 аппарата. Второй экземпляр находится у непосредственного руководителя служащего корпуса "Б".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государственного органа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некачественное исполнение поручений, обращений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нарушение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Секретаря комиссии,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Секретарем комиссии сведений о фактах нарушения служащим корпуса "Б" трудовой дисциплины, рассматривает оценочной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11"/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государственном учреждении "Аппарат маслихата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Секретарь комиссии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</w:p>
    <w:bookmarkEnd w:id="13"/>
    <w:bookmarkStart w:name="z7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∑ кв.=100+а-в,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где ∑ кв.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секретарем Комиссии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∑год=0,3*∑кв.+0,6*∑ИП+0,1*∑к.,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где ∑год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∑кв.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∑ИП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∑к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</w:p>
    <w:bookmarkEnd w:id="15"/>
    <w:bookmarkStart w:name="z10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Секретарем комиссии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Секретарь комиссии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</w:p>
    <w:bookmarkEnd w:id="17"/>
    <w:bookmarkStart w:name="z1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8"/>
    <w:bookmarkStart w:name="z1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</w:p>
    <w:bookmarkEnd w:id="19"/>
    <w:bookmarkStart w:name="z1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bookmarkStart w:name="z1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</w:p>
        </w:tc>
      </w:tr>
    </w:tbl>
    <w:bookmarkStart w:name="z1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"/>
    <w:bookmarkStart w:name="z1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23"/>
    <w:bookmarkStart w:name="z1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7"/>
        <w:gridCol w:w="7223"/>
      </w:tblGrid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bookmarkEnd w:id="30"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</w:p>
        </w:tc>
      </w:tr>
    </w:tbl>
    <w:bookmarkStart w:name="z1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"/>
    <w:bookmarkStart w:name="z1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32"/>
    <w:bookmarkStart w:name="z1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570"/>
        <w:gridCol w:w="1363"/>
        <w:gridCol w:w="1364"/>
        <w:gridCol w:w="785"/>
        <w:gridCol w:w="1319"/>
        <w:gridCol w:w="2288"/>
        <w:gridCol w:w="2288"/>
        <w:gridCol w:w="556"/>
      </w:tblGrid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</w:p>
        </w:tc>
      </w:tr>
    </w:tbl>
    <w:bookmarkStart w:name="z1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9"/>
    <w:bookmarkStart w:name="z1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40"/>
    <w:bookmarkStart w:name="z1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497"/>
        <w:gridCol w:w="2306"/>
        <w:gridCol w:w="481"/>
        <w:gridCol w:w="1810"/>
        <w:gridCol w:w="3607"/>
        <w:gridCol w:w="1604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2"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</w:p>
        </w:tc>
      </w:tr>
    </w:tbl>
    <w:bookmarkStart w:name="z1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8"/>
    <w:bookmarkStart w:name="z1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49"/>
    <w:bookmarkStart w:name="z1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52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56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60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</w:p>
        </w:tc>
      </w:tr>
    </w:tbl>
    <w:bookmarkStart w:name="z1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3"/>
    <w:bookmarkStart w:name="z19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bookmarkStart w:name="z1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66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7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8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69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при его наличии</w:t>
      </w:r>
      <w:r>
        <w:rPr>
          <w:rFonts w:ascii="Times New Roman"/>
          <w:b w:val="false"/>
          <w:i/>
          <w:color w:val="000000"/>
          <w:sz w:val="28"/>
        </w:rPr>
        <w:t xml:space="preserve">)., </w:t>
      </w:r>
      <w:r>
        <w:rPr>
          <w:rFonts w:ascii="Times New Roman"/>
          <w:b w:val="false"/>
          <w:i w:val="false"/>
          <w:color w:val="000000"/>
          <w:sz w:val="28"/>
        </w:rPr>
        <w:t>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при его наличии</w:t>
      </w:r>
      <w:r>
        <w:rPr>
          <w:rFonts w:ascii="Times New Roman"/>
          <w:b w:val="false"/>
          <w:i/>
          <w:color w:val="000000"/>
          <w:sz w:val="28"/>
        </w:rPr>
        <w:t xml:space="preserve">)., </w:t>
      </w:r>
      <w:r>
        <w:rPr>
          <w:rFonts w:ascii="Times New Roman"/>
          <w:b w:val="false"/>
          <w:i w:val="false"/>
          <w:color w:val="000000"/>
          <w:sz w:val="28"/>
        </w:rPr>
        <w:t>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