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2e67" w14:textId="9882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VI созыва Карагандинского городского маслихата от 24 августа 2016 года № 40. Зарегистрировано Департаментом юстиции Карагандинской области 6 сентября 2016 года № 3950. Утратило силу решением Карагандинского городского маслихата от 24 июня 2020 года № 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24.06.2020 № 525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предложение акимата города Караганды о дополнительном регламентировании порядка проведения мирных собраний, митингов, шествий, пикетов и демонстpаций,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миpных собpаний, митингов, шествий, пикетов и демонстpаций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миpных собpаний, митингов, шествий, пикетов и демонстpаций в городе Караганде.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 сессии III созыва Карагандиского городского маслихата от 13 июля 2007 года № 3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8-1-56, опубликовано в газете "Взгляд на события" от 18 июля 2007 года № 81 (269)).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вопросам законности и развития местного самоуправления (председатель Ивченко Геннадий Иванович).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40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в городе Караганде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городе Караганде (далее – Порядок)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миpных собpаний, митингов, шествий, пикетов и демонстpаций в Республике Казахстан" и дополнительно регламентирует порядок проведения собраний, митингов, шествий, пикетов и демонстраций в городе Караганде.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на территории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стадион "Литейщик" (Майкудук);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сквер имени Кали Байжанова (Узенка);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сквер за кинотеатром "Ленина";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сквер "Дружбы" (Сортировка);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сквер за Домом Культуры "Молодежный" (Пришахтинск).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 на территории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сквер за кинотеатром "Ленина" (от магазина "Kerama Marazzi" до этого же магазина);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сквер имени Кали Байжанова, Узенка (от улицы Санитарная до перекрестка улицы Лизы Чайкиной - Медицинская).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города Караганды, по согласованию с уполномоченными (организаторами) мероприятия, при необходимости предлагает изменение времени, места (маршрута)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 разъяснительного характера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Для продолжения собрания, митинга, шествия, пикета и демонстрации в иной форме требуется получение в установленном порядке разрешения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Уполномоченные (организаторы) должны не допускать участия в собраниях, митингах, шествиях, пикетах и демонстрациях лиц, признанных судом недееспособными и лиц,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 и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Собрания, митинги, шествия, пикеты и демонстрации должны быть прекращены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 При этом уполномоченными (организаторами) принимаются меры по отмене всех подготовленных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