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9a71" w14:textId="7089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Карагандинской области от 26 мая 2015 года № 27/04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15 сентября 2016 года № 66/01. Зарегистрировано Департаментом юстиции Карагандинской области 5 октября 2016 года № 3972. Утратило силу постановлением акимата Карагандинской области от 17 июля 2020 года № 44/02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Утратило силу постановлением акимата Карагандинской области от 17.07.2020 </w:t>
      </w:r>
      <w:r>
        <w:rPr>
          <w:rFonts w:ascii="Times New Roman"/>
          <w:b w:val="false"/>
          <w:i w:val="false"/>
          <w:color w:val="000000"/>
          <w:sz w:val="28"/>
        </w:rPr>
        <w:t>№ 44/02</w:t>
      </w:r>
      <w:r>
        <w:rPr>
          <w:rFonts w:ascii="Times New Roman"/>
          <w:b w:val="false"/>
          <w:i/>
          <w:color w:val="000000"/>
          <w:sz w:val="28"/>
        </w:rPr>
        <w:t xml:space="preserve">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июня 2016 года № 270 "О внесении изменений и дополнений в приказ исполняющего обязанности Министра национальной экономики Республики Казахстан от 27 марта 2015 года № 275 "Об утверждении стандарта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(зарегистрированный в Реестре государственной регистрации нормативных правовых актов под № 13950),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26 мая 2015 года № 27/04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(зарегистрировано в Реестре государственной регистрации нормативных правовых актов под № 3298, опубликовано в газетах "Орталық Қазақстан" 02 июля 2015 года № 107-108 (21993), "Индустриальная Караганда" от 02 июля 2015 года № 94 (21845), в информационно-правовой системе "Әділет" 02 июля 2015 года), следующие изменения:</w:t>
      </w:r>
      <w:r>
        <w:br/>
      </w:r>
      <w:r>
        <w:rPr>
          <w:rFonts w:ascii="Times New Roman"/>
          <w:b w:val="false"/>
          <w:i w:val="false"/>
          <w:color w:val="000000"/>
          <w:sz w:val="28"/>
        </w:rPr>
        <w:t xml:space="preserve">
      </w:t>
      </w:r>
      <w:r>
        <w:rPr>
          <w:rFonts w:ascii="Times New Roman"/>
          <w:b w:val="false"/>
          <w:i w:val="false"/>
          <w:color w:val="000000"/>
          <w:sz w:val="28"/>
        </w:rPr>
        <w:t>заголовок на государственном языке изложить в следующей редакции, текст на русском языке не меняется:</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r>
        <w:br/>
      </w:r>
      <w:r>
        <w:rPr>
          <w:rFonts w:ascii="Times New Roman"/>
          <w:b w:val="false"/>
          <w:i w:val="false"/>
          <w:color w:val="000000"/>
          <w:sz w:val="28"/>
        </w:rPr>
        <w:t xml:space="preserve">
      </w:t>
      </w:r>
      <w:r>
        <w:rPr>
          <w:rFonts w:ascii="Times New Roman"/>
          <w:b w:val="false"/>
          <w:i w:val="false"/>
          <w:color w:val="000000"/>
          <w:sz w:val="28"/>
        </w:rPr>
        <w:t>пункт 1 на государственном языке изложить в следующей редакции, текст на русском языке не меняется:</w:t>
      </w:r>
      <w:r>
        <w:br/>
      </w:r>
      <w:r>
        <w:rPr>
          <w:rFonts w:ascii="Times New Roman"/>
          <w:b w:val="false"/>
          <w:i w:val="false"/>
          <w:color w:val="000000"/>
          <w:sz w:val="28"/>
        </w:rPr>
        <w:t xml:space="preserve">
      </w:t>
      </w:r>
      <w:r>
        <w:rPr>
          <w:rFonts w:ascii="Times New Roman"/>
          <w:b w:val="false"/>
          <w:i w:val="false"/>
          <w:color w:val="000000"/>
          <w:sz w:val="28"/>
        </w:rPr>
        <w:t>"1. Қоса берілген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утвержденном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заголовок на государственном языке изложить в следующей редакции, текст на русском языке не меняется:</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пункт 1 на государственном языке изложить в следующей редакции, текст на русском языке не меняется:</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органдардың ауылдық аумақтарды дамыту саласындағы уәкiлеттi органдарымен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первого заместителя акима области.</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