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5025" w14:textId="69c5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постановки на учет и снятия с учета опасных технических устройств объектов жилищно-коммунального хозяйства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18 августа 2016 года № 61/01. Зарегистрировано Департаментом юстиции Карагандинской области 15 сентября 2016 года № 3960</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 постановлением акимата Карагандинской области от 26 марта 2015 года № 13/07 "О передаче некоторых функций"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прилагаемый </w:t>
      </w:r>
      <w:r>
        <w:rPr>
          <w:rFonts w:ascii="Times New Roman"/>
          <w:b w:val="false"/>
          <w:i w:val="false"/>
          <w:color w:val="000000"/>
          <w:sz w:val="28"/>
        </w:rPr>
        <w:t>Порядок</w:t>
      </w:r>
      <w:r>
        <w:rPr>
          <w:rFonts w:ascii="Times New Roman"/>
          <w:b w:val="false"/>
          <w:i w:val="false"/>
          <w:color w:val="000000"/>
          <w:sz w:val="28"/>
        </w:rPr>
        <w:t xml:space="preserve"> постановки на учет и снятия с учета опасных технических устройств объектов жилищно-коммунального хозяйства Карагандинской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18 августа 2016 года</w:t>
            </w:r>
            <w:r>
              <w:br/>
            </w:r>
            <w:r>
              <w:rPr>
                <w:rFonts w:ascii="Times New Roman"/>
                <w:b w:val="false"/>
                <w:i w:val="false"/>
                <w:color w:val="000000"/>
                <w:sz w:val="20"/>
              </w:rPr>
              <w:t>№ 61/01</w:t>
            </w:r>
          </w:p>
        </w:tc>
      </w:tr>
    </w:tbl>
    <w:bookmarkStart w:name="z9" w:id="0"/>
    <w:p>
      <w:pPr>
        <w:spacing w:after="0"/>
        <w:ind w:left="0"/>
        <w:jc w:val="left"/>
      </w:pPr>
      <w:r>
        <w:rPr>
          <w:rFonts w:ascii="Times New Roman"/>
          <w:b/>
          <w:i w:val="false"/>
          <w:color w:val="000000"/>
        </w:rPr>
        <w:t xml:space="preserve"> Порядок</w:t>
      </w:r>
      <w:r>
        <w:br/>
      </w:r>
      <w:r>
        <w:rPr>
          <w:rFonts w:ascii="Times New Roman"/>
          <w:b/>
          <w:i w:val="false"/>
          <w:color w:val="000000"/>
        </w:rPr>
        <w:t>постановки на учет и снятия с учета опасных технических</w:t>
      </w:r>
      <w:r>
        <w:br/>
      </w:r>
      <w:r>
        <w:rPr>
          <w:rFonts w:ascii="Times New Roman"/>
          <w:b/>
          <w:i w:val="false"/>
          <w:color w:val="000000"/>
        </w:rPr>
        <w:t>устройств объектов жилищно-коммунального хозяйства</w:t>
      </w:r>
      <w:r>
        <w:br/>
      </w:r>
      <w:r>
        <w:rPr>
          <w:rFonts w:ascii="Times New Roman"/>
          <w:b/>
          <w:i w:val="false"/>
          <w:color w:val="000000"/>
        </w:rPr>
        <w:t>Карагандинской области</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Порядок постановки на учет и снятия с учета опасных технических устройств объектов жилищно-коммунального хозяйства Карагандинской области (далее– Порядок) разработан в соответствии с пунктом 4 </w:t>
      </w:r>
      <w:r>
        <w:rPr>
          <w:rFonts w:ascii="Times New Roman"/>
          <w:b w:val="false"/>
          <w:i w:val="false"/>
          <w:color w:val="000000"/>
          <w:sz w:val="28"/>
        </w:rPr>
        <w:t>статьи 77</w:t>
      </w:r>
      <w:r>
        <w:rPr>
          <w:rFonts w:ascii="Times New Roman"/>
          <w:b w:val="false"/>
          <w:i w:val="false"/>
          <w:color w:val="000000"/>
          <w:sz w:val="28"/>
        </w:rPr>
        <w:t xml:space="preserve"> Закона Республики Казахстан от 11 апреля 2014 года "О гражданской защите" (далее – Закон).</w:t>
      </w:r>
      <w:r>
        <w:br/>
      </w:r>
      <w:r>
        <w:rPr>
          <w:rFonts w:ascii="Times New Roman"/>
          <w:b w:val="false"/>
          <w:i w:val="false"/>
          <w:color w:val="000000"/>
          <w:sz w:val="28"/>
        </w:rPr>
        <w:t>
      </w:t>
      </w:r>
      <w:r>
        <w:rPr>
          <w:rFonts w:ascii="Times New Roman"/>
          <w:b w:val="false"/>
          <w:i w:val="false"/>
          <w:color w:val="000000"/>
          <w:sz w:val="28"/>
        </w:rPr>
        <w:t>2. В настоящем Порядке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1) паровой котел – устройство, имеющее топку, обогреваемое продуктами сжигаемого в ней топлива и предназначенное для получения пара с давлением выше атмосферного, используемого вне самого устройства;</w:t>
      </w:r>
      <w:r>
        <w:br/>
      </w:r>
      <w:r>
        <w:rPr>
          <w:rFonts w:ascii="Times New Roman"/>
          <w:b w:val="false"/>
          <w:i w:val="false"/>
          <w:color w:val="000000"/>
          <w:sz w:val="28"/>
        </w:rPr>
        <w:t>
      </w:t>
      </w:r>
      <w:r>
        <w:rPr>
          <w:rFonts w:ascii="Times New Roman"/>
          <w:b w:val="false"/>
          <w:i w:val="false"/>
          <w:color w:val="000000"/>
          <w:sz w:val="28"/>
        </w:rPr>
        <w:t>2) грузоподъемный механизм – подъемное устройство цикличного действия с возвратно-поступательным движением грузозахватного органа, предназначенное для перемещения груза в пространстве;</w:t>
      </w:r>
      <w:r>
        <w:br/>
      </w:r>
      <w:r>
        <w:rPr>
          <w:rFonts w:ascii="Times New Roman"/>
          <w:b w:val="false"/>
          <w:i w:val="false"/>
          <w:color w:val="000000"/>
          <w:sz w:val="28"/>
        </w:rPr>
        <w:t>
      </w:t>
      </w:r>
      <w:r>
        <w:rPr>
          <w:rFonts w:ascii="Times New Roman"/>
          <w:b w:val="false"/>
          <w:i w:val="false"/>
          <w:color w:val="000000"/>
          <w:sz w:val="28"/>
        </w:rPr>
        <w:t>3) грузоподъемный кран – техническое устройство, оснащенное стационарно установленными грузоподъемными механизмами;</w:t>
      </w:r>
      <w:r>
        <w:br/>
      </w:r>
      <w:r>
        <w:rPr>
          <w:rFonts w:ascii="Times New Roman"/>
          <w:b w:val="false"/>
          <w:i w:val="false"/>
          <w:color w:val="000000"/>
          <w:sz w:val="28"/>
        </w:rPr>
        <w:t>
      </w:t>
      </w:r>
      <w:r>
        <w:rPr>
          <w:rFonts w:ascii="Times New Roman"/>
          <w:b w:val="false"/>
          <w:i w:val="false"/>
          <w:color w:val="000000"/>
          <w:sz w:val="28"/>
        </w:rPr>
        <w:t>4) котел – паровой или водогрейный котел без топки или с топкой для дожигания газов, в котором в качестве источника используются горячие газы технологических или металлургических производств или другие технологические продуктовые потоки;</w:t>
      </w:r>
      <w:r>
        <w:br/>
      </w:r>
      <w:r>
        <w:rPr>
          <w:rFonts w:ascii="Times New Roman"/>
          <w:b w:val="false"/>
          <w:i w:val="false"/>
          <w:color w:val="000000"/>
          <w:sz w:val="28"/>
        </w:rPr>
        <w:t>
      </w:t>
      </w:r>
      <w:r>
        <w:rPr>
          <w:rFonts w:ascii="Times New Roman"/>
          <w:b w:val="false"/>
          <w:i w:val="false"/>
          <w:color w:val="000000"/>
          <w:sz w:val="28"/>
        </w:rPr>
        <w:t>5) опасные технические устройства:</w:t>
      </w:r>
      <w:r>
        <w:br/>
      </w:r>
      <w:r>
        <w:rPr>
          <w:rFonts w:ascii="Times New Roman"/>
          <w:b w:val="false"/>
          <w:i w:val="false"/>
          <w:color w:val="000000"/>
          <w:sz w:val="28"/>
        </w:rPr>
        <w:t>
      </w:t>
      </w:r>
      <w:r>
        <w:rPr>
          <w:rFonts w:ascii="Times New Roman"/>
          <w:b w:val="false"/>
          <w:i w:val="false"/>
          <w:color w:val="000000"/>
          <w:sz w:val="28"/>
        </w:rPr>
        <w:t xml:space="preserve">технические устройства, работающие под давлением более 0,07 МПа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надзор за которыми осуществляется уполномоченным органом в области промышленной безопасности; </w:t>
      </w:r>
      <w:r>
        <w:br/>
      </w:r>
      <w:r>
        <w:rPr>
          <w:rFonts w:ascii="Times New Roman"/>
          <w:b w:val="false"/>
          <w:i w:val="false"/>
          <w:color w:val="000000"/>
          <w:sz w:val="28"/>
        </w:rPr>
        <w:t>
      </w:t>
      </w:r>
      <w:r>
        <w:rPr>
          <w:rFonts w:ascii="Times New Roman"/>
          <w:b w:val="false"/>
          <w:i w:val="false"/>
          <w:color w:val="000000"/>
          <w:sz w:val="28"/>
        </w:rPr>
        <w:t>паровые и водогрейные котлы, работающие под давлением более 0,07 МПа и (или) при температуре нагрева воды более 115 градусов Цельсия (организации теплоснабжения), сосуды, работающие под давлением более 0,07 МПа, грузоподъемные механизмы, эскалаторы, канатные дороги, фуникулҰры, лифты объектов жилищно-коммунального хозяйства, контроль за которыми осуществляется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6)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r>
        <w:br/>
      </w:r>
      <w:r>
        <w:rPr>
          <w:rFonts w:ascii="Times New Roman"/>
          <w:b w:val="false"/>
          <w:i w:val="false"/>
          <w:color w:val="000000"/>
          <w:sz w:val="28"/>
        </w:rPr>
        <w:t>
      </w:t>
      </w:r>
      <w:r>
        <w:rPr>
          <w:rFonts w:ascii="Times New Roman"/>
          <w:b w:val="false"/>
          <w:i w:val="false"/>
          <w:color w:val="000000"/>
          <w:sz w:val="28"/>
        </w:rPr>
        <w:t>7)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8) водогрейный котел – устройство, имеющее топку, обогреваемое продуктами сжигаемого в ней топлива и предназначенное для нагрева воды, находящейся под давлением выше атмосферного и используемой в качестве теплоносителя вне самого устройства;</w:t>
      </w:r>
      <w:r>
        <w:br/>
      </w:r>
      <w:r>
        <w:rPr>
          <w:rFonts w:ascii="Times New Roman"/>
          <w:b w:val="false"/>
          <w:i w:val="false"/>
          <w:color w:val="000000"/>
          <w:sz w:val="28"/>
        </w:rPr>
        <w:t>
      </w:t>
      </w:r>
      <w:r>
        <w:rPr>
          <w:rFonts w:ascii="Times New Roman"/>
          <w:b w:val="false"/>
          <w:i w:val="false"/>
          <w:color w:val="000000"/>
          <w:sz w:val="28"/>
        </w:rPr>
        <w:t>9) сосуд – герметически закрытая емкость, предназначенная для ведения химических, тепловых и других технологических процессов, для хранения и транспортирования газообразных, жидких и других веществ. Границей сосуда являются входные и выходные штуцера.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Постановка на учет и снятие с учета грузоподъемных механизмов</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Вместе с паспортом представляется перечень документов указанный в паспорте изготовителем и перечень документов в зависимости от вида и типа грузоподъемного механизма.</w:t>
      </w:r>
      <w:r>
        <w:br/>
      </w:r>
      <w:r>
        <w:rPr>
          <w:rFonts w:ascii="Times New Roman"/>
          <w:b w:val="false"/>
          <w:i w:val="false"/>
          <w:color w:val="000000"/>
          <w:sz w:val="28"/>
        </w:rPr>
        <w:t>
      </w:t>
      </w:r>
      <w:r>
        <w:rPr>
          <w:rFonts w:ascii="Times New Roman"/>
          <w:b w:val="false"/>
          <w:i w:val="false"/>
          <w:color w:val="000000"/>
          <w:sz w:val="28"/>
        </w:rPr>
        <w:t>4. Постановка на учет грузоподъемного механизма, не имеющего паспорта изготовителя, производится на основании дубликата паспорта, составленного специализированной экспертной организацией.</w:t>
      </w:r>
      <w:r>
        <w:br/>
      </w:r>
      <w:r>
        <w:rPr>
          <w:rFonts w:ascii="Times New Roman"/>
          <w:b w:val="false"/>
          <w:i w:val="false"/>
          <w:color w:val="000000"/>
          <w:sz w:val="28"/>
        </w:rPr>
        <w:t>
      </w:t>
      </w:r>
      <w:r>
        <w:rPr>
          <w:rFonts w:ascii="Times New Roman"/>
          <w:b w:val="false"/>
          <w:i w:val="false"/>
          <w:color w:val="000000"/>
          <w:sz w:val="28"/>
        </w:rPr>
        <w:t>5. Не подлежат постановке на учет:</w:t>
      </w:r>
      <w:r>
        <w:br/>
      </w:r>
      <w:r>
        <w:rPr>
          <w:rFonts w:ascii="Times New Roman"/>
          <w:b w:val="false"/>
          <w:i w:val="false"/>
          <w:color w:val="000000"/>
          <w:sz w:val="28"/>
        </w:rPr>
        <w:t>
      </w:t>
      </w:r>
      <w:r>
        <w:rPr>
          <w:rFonts w:ascii="Times New Roman"/>
          <w:b w:val="false"/>
          <w:i w:val="false"/>
          <w:color w:val="000000"/>
          <w:sz w:val="28"/>
        </w:rPr>
        <w:t xml:space="preserve">краны всех типов с ручным приводом механизмов, краны, у которых при ручном приводе механизмов передвижения в качестве механизма подъема применен пневматический или гидравлический цилиндр; </w:t>
      </w:r>
      <w:r>
        <w:br/>
      </w:r>
      <w:r>
        <w:rPr>
          <w:rFonts w:ascii="Times New Roman"/>
          <w:b w:val="false"/>
          <w:i w:val="false"/>
          <w:color w:val="000000"/>
          <w:sz w:val="28"/>
        </w:rPr>
        <w:t>
      </w:t>
      </w:r>
      <w:r>
        <w:rPr>
          <w:rFonts w:ascii="Times New Roman"/>
          <w:b w:val="false"/>
          <w:i w:val="false"/>
          <w:color w:val="000000"/>
          <w:sz w:val="28"/>
        </w:rPr>
        <w:t>краны мостового типа и передвижные или поворотные консольные краны грузоподъемностью до 10 тонн включительно, управляемые с пола посредством кнопочного аппарата, подвешенного на кране, или со стационарного пульта;</w:t>
      </w:r>
      <w:r>
        <w:br/>
      </w:r>
      <w:r>
        <w:rPr>
          <w:rFonts w:ascii="Times New Roman"/>
          <w:b w:val="false"/>
          <w:i w:val="false"/>
          <w:color w:val="000000"/>
          <w:sz w:val="28"/>
        </w:rPr>
        <w:t>
      </w:t>
      </w:r>
      <w:r>
        <w:rPr>
          <w:rFonts w:ascii="Times New Roman"/>
          <w:b w:val="false"/>
          <w:i w:val="false"/>
          <w:color w:val="000000"/>
          <w:sz w:val="28"/>
        </w:rPr>
        <w:t>краны самоходные стрелового типа грузоподъемностью до 20 тонн включительно;</w:t>
      </w:r>
      <w:r>
        <w:br/>
      </w:r>
      <w:r>
        <w:rPr>
          <w:rFonts w:ascii="Times New Roman"/>
          <w:b w:val="false"/>
          <w:i w:val="false"/>
          <w:color w:val="000000"/>
          <w:sz w:val="28"/>
        </w:rPr>
        <w:t>
      </w:t>
      </w:r>
      <w:r>
        <w:rPr>
          <w:rFonts w:ascii="Times New Roman"/>
          <w:b w:val="false"/>
          <w:i w:val="false"/>
          <w:color w:val="000000"/>
          <w:sz w:val="28"/>
        </w:rPr>
        <w:t>краны стрелового типа с постоянным вылетом или не снабженные механизмом поворота;</w:t>
      </w:r>
      <w:r>
        <w:br/>
      </w:r>
      <w:r>
        <w:rPr>
          <w:rFonts w:ascii="Times New Roman"/>
          <w:b w:val="false"/>
          <w:i w:val="false"/>
          <w:color w:val="000000"/>
          <w:sz w:val="28"/>
        </w:rPr>
        <w:t>
      </w:t>
      </w:r>
      <w:r>
        <w:rPr>
          <w:rFonts w:ascii="Times New Roman"/>
          <w:b w:val="false"/>
          <w:i w:val="false"/>
          <w:color w:val="000000"/>
          <w:sz w:val="28"/>
        </w:rPr>
        <w:t>переставные краны для монтажа мачт, башен, труб, устанавливаемые на монтируемом сооружении;</w:t>
      </w:r>
      <w:r>
        <w:br/>
      </w:r>
      <w:r>
        <w:rPr>
          <w:rFonts w:ascii="Times New Roman"/>
          <w:b w:val="false"/>
          <w:i w:val="false"/>
          <w:color w:val="000000"/>
          <w:sz w:val="28"/>
        </w:rPr>
        <w:t>
      </w:t>
      </w:r>
      <w:r>
        <w:rPr>
          <w:rFonts w:ascii="Times New Roman"/>
          <w:b w:val="false"/>
          <w:i w:val="false"/>
          <w:color w:val="000000"/>
          <w:sz w:val="28"/>
        </w:rPr>
        <w:t>краны мостового типа и башенные, установленные на полигонах профтехучилищ и технических курсов для учебных целей;</w:t>
      </w:r>
      <w:r>
        <w:br/>
      </w:r>
      <w:r>
        <w:rPr>
          <w:rFonts w:ascii="Times New Roman"/>
          <w:b w:val="false"/>
          <w:i w:val="false"/>
          <w:color w:val="000000"/>
          <w:sz w:val="28"/>
        </w:rPr>
        <w:t>
      </w:t>
      </w:r>
      <w:r>
        <w:rPr>
          <w:rFonts w:ascii="Times New Roman"/>
          <w:b w:val="false"/>
          <w:i w:val="false"/>
          <w:color w:val="000000"/>
          <w:sz w:val="28"/>
        </w:rPr>
        <w:t>краны, установленные на экскаваторах, дробильно-перегрузочных агрегатах и других технологических машинах, используемые для ремонта этих машин;</w:t>
      </w:r>
      <w:r>
        <w:br/>
      </w:r>
      <w:r>
        <w:rPr>
          <w:rFonts w:ascii="Times New Roman"/>
          <w:b w:val="false"/>
          <w:i w:val="false"/>
          <w:color w:val="000000"/>
          <w:sz w:val="28"/>
        </w:rPr>
        <w:t>
      </w:t>
      </w:r>
      <w:r>
        <w:rPr>
          <w:rFonts w:ascii="Times New Roman"/>
          <w:b w:val="false"/>
          <w:i w:val="false"/>
          <w:color w:val="000000"/>
          <w:sz w:val="28"/>
        </w:rPr>
        <w:t>краны-манипуляторы грузоподъемностью до 10 тонн;</w:t>
      </w:r>
      <w:r>
        <w:br/>
      </w:r>
      <w:r>
        <w:rPr>
          <w:rFonts w:ascii="Times New Roman"/>
          <w:b w:val="false"/>
          <w:i w:val="false"/>
          <w:color w:val="000000"/>
          <w:sz w:val="28"/>
        </w:rPr>
        <w:t>
      </w:t>
      </w:r>
      <w:r>
        <w:rPr>
          <w:rFonts w:ascii="Times New Roman"/>
          <w:b w:val="false"/>
          <w:i w:val="false"/>
          <w:color w:val="000000"/>
          <w:sz w:val="28"/>
        </w:rPr>
        <w:t>электрические тали и лебедки для подъема груза и (или) людей.</w:t>
      </w:r>
      <w:r>
        <w:br/>
      </w:r>
      <w:r>
        <w:rPr>
          <w:rFonts w:ascii="Times New Roman"/>
          <w:b w:val="false"/>
          <w:i w:val="false"/>
          <w:color w:val="000000"/>
          <w:sz w:val="28"/>
        </w:rPr>
        <w:t>
      </w:t>
      </w:r>
      <w:r>
        <w:rPr>
          <w:rFonts w:ascii="Times New Roman"/>
          <w:b w:val="false"/>
          <w:i w:val="false"/>
          <w:color w:val="000000"/>
          <w:sz w:val="28"/>
        </w:rPr>
        <w:t xml:space="preserve">6. Грузоподъемные краны подлежат снятию с учета в случае списания и демонтажа, передачи крана другому юридическому или физическому лицу и при переводе крана в разряд не регистрируемых. </w:t>
      </w:r>
      <w:r>
        <w:br/>
      </w:r>
      <w:r>
        <w:rPr>
          <w:rFonts w:ascii="Times New Roman"/>
          <w:b w:val="false"/>
          <w:i w:val="false"/>
          <w:color w:val="000000"/>
          <w:sz w:val="28"/>
        </w:rPr>
        <w:t>
      </w:t>
      </w:r>
      <w:r>
        <w:rPr>
          <w:rFonts w:ascii="Times New Roman"/>
          <w:b w:val="false"/>
          <w:i w:val="false"/>
          <w:color w:val="000000"/>
          <w:sz w:val="28"/>
        </w:rPr>
        <w:t xml:space="preserve">7. Вновь установленный лифт или лифт после реконструкции (модернизации), кроме грузового малого, до ввода в эксплуатацию ставится на учет (регистрируется) в местном исполнительном органе. </w:t>
      </w:r>
      <w:r>
        <w:br/>
      </w:r>
      <w:r>
        <w:rPr>
          <w:rFonts w:ascii="Times New Roman"/>
          <w:b w:val="false"/>
          <w:i w:val="false"/>
          <w:color w:val="000000"/>
          <w:sz w:val="28"/>
        </w:rPr>
        <w:t>
      </w:t>
      </w:r>
      <w:r>
        <w:rPr>
          <w:rFonts w:ascii="Times New Roman"/>
          <w:b w:val="false"/>
          <w:i w:val="false"/>
          <w:color w:val="000000"/>
          <w:sz w:val="28"/>
        </w:rPr>
        <w:t>8. Грузовой малый лифт ставится на внутренний учет эксплуатирующей организации.</w:t>
      </w:r>
      <w:r>
        <w:br/>
      </w:r>
      <w:r>
        <w:rPr>
          <w:rFonts w:ascii="Times New Roman"/>
          <w:b w:val="false"/>
          <w:i w:val="false"/>
          <w:color w:val="000000"/>
          <w:sz w:val="28"/>
        </w:rPr>
        <w:t>
      </w:t>
      </w:r>
      <w:r>
        <w:rPr>
          <w:rFonts w:ascii="Times New Roman"/>
          <w:b w:val="false"/>
          <w:i w:val="false"/>
          <w:color w:val="000000"/>
          <w:sz w:val="28"/>
        </w:rPr>
        <w:t>9. На лифт после модернизации, в ходе которой была произведена полная замена металлоконструкции кабины лифта на новую кабину, составляется новый паспорт.</w:t>
      </w:r>
      <w:r>
        <w:br/>
      </w:r>
      <w:r>
        <w:rPr>
          <w:rFonts w:ascii="Times New Roman"/>
          <w:b w:val="false"/>
          <w:i w:val="false"/>
          <w:color w:val="000000"/>
          <w:sz w:val="28"/>
        </w:rPr>
        <w:t>
      </w:t>
      </w:r>
      <w:r>
        <w:rPr>
          <w:rFonts w:ascii="Times New Roman"/>
          <w:b w:val="false"/>
          <w:i w:val="false"/>
          <w:color w:val="000000"/>
          <w:sz w:val="28"/>
        </w:rPr>
        <w:t xml:space="preserve">10. На основании письменного заявления владельца лифта или руководителя эксплуатирующей организации производится постановка на учет (регистрация) местным исполнительным органом по перечню документов, прилагаемых к заявлению и указанных в </w:t>
      </w:r>
      <w:r>
        <w:rPr>
          <w:rFonts w:ascii="Times New Roman"/>
          <w:b w:val="false"/>
          <w:i w:val="false"/>
          <w:color w:val="000000"/>
          <w:sz w:val="28"/>
        </w:rPr>
        <w:t>пункте 72</w:t>
      </w:r>
      <w:r>
        <w:rPr>
          <w:rFonts w:ascii="Times New Roman"/>
          <w:b w:val="false"/>
          <w:i w:val="false"/>
          <w:color w:val="000000"/>
          <w:sz w:val="28"/>
        </w:rPr>
        <w:t xml:space="preserve"> Правил обеспечения промышленной безопасности при эксплуатации грузоподъемных механизмов, утвержденных приказом Министра по инвестициям и развитию Республики Казахстан от 30 декабря 2014 года № 359 "Об утверждении Правил обеспечения промышленной безопасности при эксплуатации грузоподъемных механизмов" (зарегистрировано в Реестре государственной регистрации нормативных правовых актов за № 10332).</w:t>
      </w:r>
      <w:r>
        <w:br/>
      </w:r>
      <w:r>
        <w:rPr>
          <w:rFonts w:ascii="Times New Roman"/>
          <w:b w:val="false"/>
          <w:i w:val="false"/>
          <w:color w:val="000000"/>
          <w:sz w:val="28"/>
        </w:rPr>
        <w:t>
      </w:t>
      </w:r>
      <w:r>
        <w:rPr>
          <w:rFonts w:ascii="Times New Roman"/>
          <w:b w:val="false"/>
          <w:i w:val="false"/>
          <w:color w:val="000000"/>
          <w:sz w:val="28"/>
        </w:rPr>
        <w:t>11. Снятие с учета грузоподъемного механизма производится по письменному заявлению владельца или руководителя эксплуатирующей организации с оформлением записи в паспорте о причинах снятия с учета.</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Постановка на учет и снятие с учета оборудования работающего под давлением</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При постановке котла на учет (регистрацию) представляются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xml:space="preserve">1) паспорт котла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"Об утверждении Правил обеспечения промышленной безопасности при эксплуатации оборудования, работающего под давлением" (зарегистрировано в Реестре государственной регистрации нормативных правовых актов за № 10303) (далее - Правил обеспечения промышленной безопасности);</w:t>
      </w:r>
      <w:r>
        <w:br/>
      </w:r>
      <w:r>
        <w:rPr>
          <w:rFonts w:ascii="Times New Roman"/>
          <w:b w:val="false"/>
          <w:i w:val="false"/>
          <w:color w:val="000000"/>
          <w:sz w:val="28"/>
        </w:rPr>
        <w:t>
      </w:t>
      </w:r>
      <w:r>
        <w:rPr>
          <w:rFonts w:ascii="Times New Roman"/>
          <w:b w:val="false"/>
          <w:i w:val="false"/>
          <w:color w:val="000000"/>
          <w:sz w:val="28"/>
        </w:rPr>
        <w:t>2) акт технического освидетельствования котла;</w:t>
      </w:r>
      <w:r>
        <w:br/>
      </w:r>
      <w:r>
        <w:rPr>
          <w:rFonts w:ascii="Times New Roman"/>
          <w:b w:val="false"/>
          <w:i w:val="false"/>
          <w:color w:val="000000"/>
          <w:sz w:val="28"/>
        </w:rPr>
        <w:t>
      </w:t>
      </w:r>
      <w:r>
        <w:rPr>
          <w:rFonts w:ascii="Times New Roman"/>
          <w:b w:val="false"/>
          <w:i w:val="false"/>
          <w:color w:val="000000"/>
          <w:sz w:val="28"/>
        </w:rPr>
        <w:t>3) удостоверение о качестве монтажа;</w:t>
      </w:r>
      <w:r>
        <w:br/>
      </w:r>
      <w:r>
        <w:rPr>
          <w:rFonts w:ascii="Times New Roman"/>
          <w:b w:val="false"/>
          <w:i w:val="false"/>
          <w:color w:val="000000"/>
          <w:sz w:val="28"/>
        </w:rPr>
        <w:t>
      </w:t>
      </w:r>
      <w:r>
        <w:rPr>
          <w:rFonts w:ascii="Times New Roman"/>
          <w:b w:val="false"/>
          <w:i w:val="false"/>
          <w:color w:val="000000"/>
          <w:sz w:val="28"/>
        </w:rPr>
        <w:t>4) чертежи помещения котельной (план и поперечный разрез, при необходимости продольный разрез);</w:t>
      </w:r>
      <w:r>
        <w:br/>
      </w:r>
      <w:r>
        <w:rPr>
          <w:rFonts w:ascii="Times New Roman"/>
          <w:b w:val="false"/>
          <w:i w:val="false"/>
          <w:color w:val="000000"/>
          <w:sz w:val="28"/>
        </w:rPr>
        <w:t>
      </w:t>
      </w:r>
      <w:r>
        <w:rPr>
          <w:rFonts w:ascii="Times New Roman"/>
          <w:b w:val="false"/>
          <w:i w:val="false"/>
          <w:color w:val="000000"/>
          <w:sz w:val="28"/>
        </w:rPr>
        <w:t>5) справка о соответствии водоподготовки проекту;</w:t>
      </w:r>
      <w:r>
        <w:br/>
      </w:r>
      <w:r>
        <w:rPr>
          <w:rFonts w:ascii="Times New Roman"/>
          <w:b w:val="false"/>
          <w:i w:val="false"/>
          <w:color w:val="000000"/>
          <w:sz w:val="28"/>
        </w:rPr>
        <w:t>
      </w:t>
      </w:r>
      <w:r>
        <w:rPr>
          <w:rFonts w:ascii="Times New Roman"/>
          <w:b w:val="false"/>
          <w:i w:val="false"/>
          <w:color w:val="000000"/>
          <w:sz w:val="28"/>
        </w:rPr>
        <w:t>6) справка о наличии и характеристики питательных устройств и соответствие их проекту;</w:t>
      </w:r>
      <w:r>
        <w:br/>
      </w:r>
      <w:r>
        <w:rPr>
          <w:rFonts w:ascii="Times New Roman"/>
          <w:b w:val="false"/>
          <w:i w:val="false"/>
          <w:color w:val="000000"/>
          <w:sz w:val="28"/>
        </w:rPr>
        <w:t>
      </w:t>
      </w:r>
      <w:r>
        <w:rPr>
          <w:rFonts w:ascii="Times New Roman"/>
          <w:b w:val="false"/>
          <w:i w:val="false"/>
          <w:color w:val="000000"/>
          <w:sz w:val="28"/>
        </w:rPr>
        <w:t>7) положение о производственном контроле в организации;</w:t>
      </w:r>
      <w:r>
        <w:br/>
      </w:r>
      <w:r>
        <w:rPr>
          <w:rFonts w:ascii="Times New Roman"/>
          <w:b w:val="false"/>
          <w:i w:val="false"/>
          <w:color w:val="000000"/>
          <w:sz w:val="28"/>
        </w:rPr>
        <w:t>
      </w:t>
      </w:r>
      <w:r>
        <w:rPr>
          <w:rFonts w:ascii="Times New Roman"/>
          <w:b w:val="false"/>
          <w:i w:val="false"/>
          <w:color w:val="000000"/>
          <w:sz w:val="28"/>
        </w:rPr>
        <w:t xml:space="preserve">8) информация о допуске котла к применению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Постановка на учет котла, не имеющего паспорта изготовителя, производится на основании дубликата паспорта, составленного специализированной экспертной организацией.</w:t>
      </w:r>
      <w:r>
        <w:br/>
      </w:r>
      <w:r>
        <w:rPr>
          <w:rFonts w:ascii="Times New Roman"/>
          <w:b w:val="false"/>
          <w:i w:val="false"/>
          <w:color w:val="000000"/>
          <w:sz w:val="28"/>
        </w:rPr>
        <w:t>
      </w:t>
      </w:r>
      <w:r>
        <w:rPr>
          <w:rFonts w:ascii="Times New Roman"/>
          <w:b w:val="false"/>
          <w:i w:val="false"/>
          <w:color w:val="000000"/>
          <w:sz w:val="28"/>
        </w:rPr>
        <w:t>14. Для постановки на учет, снятия с учета сосуда руководитель организации, эксплуатирующей сосуд, подает заявление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15. Сосуды, до пуска их в работу, ставятся на учет в местном исполнительном органе.</w:t>
      </w:r>
      <w:r>
        <w:br/>
      </w:r>
      <w:r>
        <w:rPr>
          <w:rFonts w:ascii="Times New Roman"/>
          <w:b w:val="false"/>
          <w:i w:val="false"/>
          <w:color w:val="000000"/>
          <w:sz w:val="28"/>
        </w:rPr>
        <w:t>
      </w:t>
      </w:r>
      <w:r>
        <w:rPr>
          <w:rFonts w:ascii="Times New Roman"/>
          <w:b w:val="false"/>
          <w:i w:val="false"/>
          <w:color w:val="000000"/>
          <w:sz w:val="28"/>
        </w:rPr>
        <w:t>16. Постановке на учет не подлежат:</w:t>
      </w:r>
      <w:r>
        <w:br/>
      </w:r>
      <w:r>
        <w:rPr>
          <w:rFonts w:ascii="Times New Roman"/>
          <w:b w:val="false"/>
          <w:i w:val="false"/>
          <w:color w:val="000000"/>
          <w:sz w:val="28"/>
        </w:rPr>
        <w:t>
      </w:t>
      </w:r>
      <w:r>
        <w:rPr>
          <w:rFonts w:ascii="Times New Roman"/>
          <w:b w:val="false"/>
          <w:i w:val="false"/>
          <w:color w:val="000000"/>
          <w:sz w:val="28"/>
        </w:rPr>
        <w:t>1) сосуды первой группы, работающие при температуре стенки не выше 200</w:t>
      </w:r>
      <w:r>
        <w:rPr>
          <w:rFonts w:ascii="Times New Roman"/>
          <w:b w:val="false"/>
          <w:i w:val="false"/>
          <w:color w:val="000000"/>
          <w:vertAlign w:val="superscript"/>
        </w:rPr>
        <w:t>о</w:t>
      </w:r>
      <w:r>
        <w:rPr>
          <w:rFonts w:ascii="Times New Roman"/>
          <w:b w:val="false"/>
          <w:i w:val="false"/>
          <w:color w:val="000000"/>
          <w:sz w:val="28"/>
        </w:rPr>
        <w:t>С, у которых произведение давления в МПа (кгс/см</w:t>
      </w:r>
      <w:r>
        <w:rPr>
          <w:rFonts w:ascii="Times New Roman"/>
          <w:b w:val="false"/>
          <w:i w:val="false"/>
          <w:color w:val="000000"/>
          <w:vertAlign w:val="superscript"/>
        </w:rPr>
        <w:t>2</w:t>
      </w:r>
      <w:r>
        <w:rPr>
          <w:rFonts w:ascii="Times New Roman"/>
          <w:b w:val="false"/>
          <w:i w:val="false"/>
          <w:color w:val="000000"/>
          <w:sz w:val="28"/>
        </w:rPr>
        <w:t>) на вместимость в м</w:t>
      </w:r>
      <w:r>
        <w:rPr>
          <w:rFonts w:ascii="Times New Roman"/>
          <w:b w:val="false"/>
          <w:i w:val="false"/>
          <w:color w:val="000000"/>
          <w:vertAlign w:val="superscript"/>
        </w:rPr>
        <w:t>3</w:t>
      </w:r>
      <w:r>
        <w:rPr>
          <w:rFonts w:ascii="Times New Roman"/>
          <w:b w:val="false"/>
          <w:i w:val="false"/>
          <w:color w:val="000000"/>
          <w:sz w:val="28"/>
        </w:rPr>
        <w:t xml:space="preserve"> (литрах) не превышает 0,05 (500), а также сосуды 2, 3, 4 групп, работающие при указанной выше температуре, у которых произведение давления в МПа (кгс/см</w:t>
      </w:r>
      <w:r>
        <w:rPr>
          <w:rFonts w:ascii="Times New Roman"/>
          <w:b w:val="false"/>
          <w:i w:val="false"/>
          <w:color w:val="000000"/>
          <w:vertAlign w:val="superscript"/>
        </w:rPr>
        <w:t>2</w:t>
      </w:r>
      <w:r>
        <w:rPr>
          <w:rFonts w:ascii="Times New Roman"/>
          <w:b w:val="false"/>
          <w:i w:val="false"/>
          <w:color w:val="000000"/>
          <w:sz w:val="28"/>
        </w:rPr>
        <w:t>) на вместимость в м</w:t>
      </w:r>
      <w:r>
        <w:rPr>
          <w:rFonts w:ascii="Times New Roman"/>
          <w:b w:val="false"/>
          <w:i w:val="false"/>
          <w:color w:val="000000"/>
          <w:vertAlign w:val="superscript"/>
        </w:rPr>
        <w:t>3</w:t>
      </w:r>
      <w:r>
        <w:rPr>
          <w:rFonts w:ascii="Times New Roman"/>
          <w:b w:val="false"/>
          <w:i w:val="false"/>
          <w:color w:val="000000"/>
          <w:sz w:val="28"/>
        </w:rPr>
        <w:t xml:space="preserve"> (литрах) не превышает 1 (10000). Группа сосудов определяется по </w:t>
      </w:r>
      <w:r>
        <w:rPr>
          <w:rFonts w:ascii="Times New Roman"/>
          <w:b w:val="false"/>
          <w:i w:val="false"/>
          <w:color w:val="000000"/>
          <w:sz w:val="28"/>
        </w:rPr>
        <w:t>приложению 3</w:t>
      </w:r>
      <w:r>
        <w:rPr>
          <w:rFonts w:ascii="Times New Roman"/>
          <w:b w:val="false"/>
          <w:i w:val="false"/>
          <w:color w:val="000000"/>
          <w:sz w:val="28"/>
        </w:rPr>
        <w:t xml:space="preserve"> Правил обеспечения промышленной безопасности;</w:t>
      </w:r>
      <w:r>
        <w:br/>
      </w:r>
      <w:r>
        <w:rPr>
          <w:rFonts w:ascii="Times New Roman"/>
          <w:b w:val="false"/>
          <w:i w:val="false"/>
          <w:color w:val="000000"/>
          <w:sz w:val="28"/>
        </w:rPr>
        <w:t>
      </w:t>
      </w:r>
      <w:r>
        <w:rPr>
          <w:rFonts w:ascii="Times New Roman"/>
          <w:b w:val="false"/>
          <w:i w:val="false"/>
          <w:color w:val="000000"/>
          <w:sz w:val="28"/>
        </w:rPr>
        <w:t>2) аппараты воздухоразделительных установок и разделения газов, расположенных внутри теплоизоляционного кожуха (регенераторы, колонны, теплообменники, конденсаторы, адсорберы, отделители, испарители, фильтры и подогреватели);</w:t>
      </w:r>
      <w:r>
        <w:br/>
      </w:r>
      <w:r>
        <w:rPr>
          <w:rFonts w:ascii="Times New Roman"/>
          <w:b w:val="false"/>
          <w:i w:val="false"/>
          <w:color w:val="000000"/>
          <w:sz w:val="28"/>
        </w:rPr>
        <w:t>
      </w:t>
      </w:r>
      <w:r>
        <w:rPr>
          <w:rFonts w:ascii="Times New Roman"/>
          <w:b w:val="false"/>
          <w:i w:val="false"/>
          <w:color w:val="000000"/>
          <w:sz w:val="28"/>
        </w:rPr>
        <w:t>3) сосуды холодильных установок и холодильных блоков в составе технологических установок;</w:t>
      </w:r>
      <w:r>
        <w:br/>
      </w:r>
      <w:r>
        <w:rPr>
          <w:rFonts w:ascii="Times New Roman"/>
          <w:b w:val="false"/>
          <w:i w:val="false"/>
          <w:color w:val="000000"/>
          <w:sz w:val="28"/>
        </w:rPr>
        <w:t>
      </w:t>
      </w:r>
      <w:r>
        <w:rPr>
          <w:rFonts w:ascii="Times New Roman"/>
          <w:b w:val="false"/>
          <w:i w:val="false"/>
          <w:color w:val="000000"/>
          <w:sz w:val="28"/>
        </w:rPr>
        <w:t>4) резервуары воздушных электрических выключателей;</w:t>
      </w:r>
      <w:r>
        <w:br/>
      </w:r>
      <w:r>
        <w:rPr>
          <w:rFonts w:ascii="Times New Roman"/>
          <w:b w:val="false"/>
          <w:i w:val="false"/>
          <w:color w:val="000000"/>
          <w:sz w:val="28"/>
        </w:rPr>
        <w:t>
      </w:t>
      </w:r>
      <w:r>
        <w:rPr>
          <w:rFonts w:ascii="Times New Roman"/>
          <w:b w:val="false"/>
          <w:i w:val="false"/>
          <w:color w:val="000000"/>
          <w:sz w:val="28"/>
        </w:rPr>
        <w:t>5) сосуды, входящие в систему регулирования, смазки и уплотнения турбин, генераторов и насосов;</w:t>
      </w:r>
      <w:r>
        <w:br/>
      </w:r>
      <w:r>
        <w:rPr>
          <w:rFonts w:ascii="Times New Roman"/>
          <w:b w:val="false"/>
          <w:i w:val="false"/>
          <w:color w:val="000000"/>
          <w:sz w:val="28"/>
        </w:rPr>
        <w:t>
      </w:t>
      </w:r>
      <w:r>
        <w:rPr>
          <w:rFonts w:ascii="Times New Roman"/>
          <w:b w:val="false"/>
          <w:i w:val="false"/>
          <w:color w:val="000000"/>
          <w:sz w:val="28"/>
        </w:rPr>
        <w:t>6) бочки для перевозки сжиженных газов, баллоны вместимостью до ста литров включительно, установленные стационарно, а также предназначенные для транспортировки и (или) хранения сжатых, сжиженных и растворенных газов;</w:t>
      </w:r>
      <w:r>
        <w:br/>
      </w:r>
      <w:r>
        <w:rPr>
          <w:rFonts w:ascii="Times New Roman"/>
          <w:b w:val="false"/>
          <w:i w:val="false"/>
          <w:color w:val="000000"/>
          <w:sz w:val="28"/>
        </w:rPr>
        <w:t>
      </w:t>
      </w:r>
      <w:r>
        <w:rPr>
          <w:rFonts w:ascii="Times New Roman"/>
          <w:b w:val="false"/>
          <w:i w:val="false"/>
          <w:color w:val="000000"/>
          <w:sz w:val="28"/>
        </w:rPr>
        <w:t>7) генераторы (реакторы) для получения водорода, используемые гидрометеорологической службой;</w:t>
      </w:r>
      <w:r>
        <w:br/>
      </w:r>
      <w:r>
        <w:rPr>
          <w:rFonts w:ascii="Times New Roman"/>
          <w:b w:val="false"/>
          <w:i w:val="false"/>
          <w:color w:val="000000"/>
          <w:sz w:val="28"/>
        </w:rPr>
        <w:t>
      </w:t>
      </w:r>
      <w:r>
        <w:rPr>
          <w:rFonts w:ascii="Times New Roman"/>
          <w:b w:val="false"/>
          <w:i w:val="false"/>
          <w:color w:val="000000"/>
          <w:sz w:val="28"/>
        </w:rPr>
        <w:t>8) сосуды, включенные в закрытую систему добычи нефти и газа (от скважины до магистрального трубопровода);</w:t>
      </w:r>
      <w:r>
        <w:br/>
      </w:r>
      <w:r>
        <w:rPr>
          <w:rFonts w:ascii="Times New Roman"/>
          <w:b w:val="false"/>
          <w:i w:val="false"/>
          <w:color w:val="000000"/>
          <w:sz w:val="28"/>
        </w:rPr>
        <w:t>
      </w:t>
      </w:r>
      <w:r>
        <w:rPr>
          <w:rFonts w:ascii="Times New Roman"/>
          <w:b w:val="false"/>
          <w:i w:val="false"/>
          <w:color w:val="000000"/>
          <w:sz w:val="28"/>
        </w:rPr>
        <w:t>9) сосуды для хранения или транспортировки сжиженных газов, жидкостей и сыпучих тел, находящихся под давлением, периодически при их опорожнении;</w:t>
      </w:r>
      <w:r>
        <w:br/>
      </w:r>
      <w:r>
        <w:rPr>
          <w:rFonts w:ascii="Times New Roman"/>
          <w:b w:val="false"/>
          <w:i w:val="false"/>
          <w:color w:val="000000"/>
          <w:sz w:val="28"/>
        </w:rPr>
        <w:t>
      </w:t>
      </w:r>
      <w:r>
        <w:rPr>
          <w:rFonts w:ascii="Times New Roman"/>
          <w:b w:val="false"/>
          <w:i w:val="false"/>
          <w:color w:val="000000"/>
          <w:sz w:val="28"/>
        </w:rPr>
        <w:t>10) сосуды со сжатым и сжиженным газами, предназначенные для обеспечения топливом двигателей транспортных средств, на которых они установлены;</w:t>
      </w:r>
      <w:r>
        <w:br/>
      </w:r>
      <w:r>
        <w:rPr>
          <w:rFonts w:ascii="Times New Roman"/>
          <w:b w:val="false"/>
          <w:i w:val="false"/>
          <w:color w:val="000000"/>
          <w:sz w:val="28"/>
        </w:rPr>
        <w:t>
      </w:t>
      </w:r>
      <w:r>
        <w:rPr>
          <w:rFonts w:ascii="Times New Roman"/>
          <w:b w:val="false"/>
          <w:i w:val="false"/>
          <w:color w:val="000000"/>
          <w:sz w:val="28"/>
        </w:rPr>
        <w:t>11) сосуды, установленные в подземных горных выработках;</w:t>
      </w:r>
      <w:r>
        <w:br/>
      </w:r>
      <w:r>
        <w:rPr>
          <w:rFonts w:ascii="Times New Roman"/>
          <w:b w:val="false"/>
          <w:i w:val="false"/>
          <w:color w:val="000000"/>
          <w:sz w:val="28"/>
        </w:rPr>
        <w:t>
      </w:t>
      </w:r>
      <w:r>
        <w:rPr>
          <w:rFonts w:ascii="Times New Roman"/>
          <w:b w:val="false"/>
          <w:i w:val="false"/>
          <w:color w:val="000000"/>
          <w:sz w:val="28"/>
        </w:rPr>
        <w:t>12) висценные и другие фильтры, установленные на газопроводах, газораспределительных станциях, пунктах и установках.</w:t>
      </w:r>
      <w:r>
        <w:br/>
      </w:r>
      <w:r>
        <w:rPr>
          <w:rFonts w:ascii="Times New Roman"/>
          <w:b w:val="false"/>
          <w:i w:val="false"/>
          <w:color w:val="000000"/>
          <w:sz w:val="28"/>
        </w:rPr>
        <w:t>
      </w:t>
      </w:r>
      <w:r>
        <w:rPr>
          <w:rFonts w:ascii="Times New Roman"/>
          <w:b w:val="false"/>
          <w:i w:val="false"/>
          <w:color w:val="000000"/>
          <w:sz w:val="28"/>
        </w:rPr>
        <w:t>17. Для постановки на учет владелец представляет:</w:t>
      </w:r>
      <w:r>
        <w:br/>
      </w:r>
      <w:r>
        <w:rPr>
          <w:rFonts w:ascii="Times New Roman"/>
          <w:b w:val="false"/>
          <w:i w:val="false"/>
          <w:color w:val="000000"/>
          <w:sz w:val="28"/>
        </w:rPr>
        <w:t>
      </w:t>
      </w:r>
      <w:r>
        <w:rPr>
          <w:rFonts w:ascii="Times New Roman"/>
          <w:b w:val="false"/>
          <w:i w:val="false"/>
          <w:color w:val="000000"/>
          <w:sz w:val="28"/>
        </w:rPr>
        <w:t xml:space="preserve">1) паспорт сосуда согласно </w:t>
      </w:r>
      <w:r>
        <w:rPr>
          <w:rFonts w:ascii="Times New Roman"/>
          <w:b w:val="false"/>
          <w:i w:val="false"/>
          <w:color w:val="000000"/>
          <w:sz w:val="28"/>
        </w:rPr>
        <w:t>приложению 23</w:t>
      </w:r>
      <w:r>
        <w:rPr>
          <w:rFonts w:ascii="Times New Roman"/>
          <w:b w:val="false"/>
          <w:i w:val="false"/>
          <w:color w:val="000000"/>
          <w:sz w:val="28"/>
        </w:rPr>
        <w:t xml:space="preserve"> Правил обеспечения промышленной безопасности;</w:t>
      </w:r>
      <w:r>
        <w:br/>
      </w:r>
      <w:r>
        <w:rPr>
          <w:rFonts w:ascii="Times New Roman"/>
          <w:b w:val="false"/>
          <w:i w:val="false"/>
          <w:color w:val="000000"/>
          <w:sz w:val="28"/>
        </w:rPr>
        <w:t>
      </w:t>
      </w:r>
      <w:r>
        <w:rPr>
          <w:rFonts w:ascii="Times New Roman"/>
          <w:b w:val="false"/>
          <w:i w:val="false"/>
          <w:color w:val="000000"/>
          <w:sz w:val="28"/>
        </w:rPr>
        <w:t>2) удостоверение о качестве монтажа;</w:t>
      </w:r>
      <w:r>
        <w:br/>
      </w:r>
      <w:r>
        <w:rPr>
          <w:rFonts w:ascii="Times New Roman"/>
          <w:b w:val="false"/>
          <w:i w:val="false"/>
          <w:color w:val="000000"/>
          <w:sz w:val="28"/>
        </w:rPr>
        <w:t>
      </w:t>
      </w:r>
      <w:r>
        <w:rPr>
          <w:rFonts w:ascii="Times New Roman"/>
          <w:b w:val="false"/>
          <w:i w:val="false"/>
          <w:color w:val="000000"/>
          <w:sz w:val="28"/>
        </w:rPr>
        <w:t>3) схему включения сосуда, с указанием источника давления, параметров, его рабочей среды, арматуры, контрольно-измерительных приборов, средств автоматического управления, предохранительных и блокировочных устройств;</w:t>
      </w:r>
      <w:r>
        <w:br/>
      </w:r>
      <w:r>
        <w:rPr>
          <w:rFonts w:ascii="Times New Roman"/>
          <w:b w:val="false"/>
          <w:i w:val="false"/>
          <w:color w:val="000000"/>
          <w:sz w:val="28"/>
        </w:rPr>
        <w:t>
      </w:t>
      </w:r>
      <w:r>
        <w:rPr>
          <w:rFonts w:ascii="Times New Roman"/>
          <w:b w:val="false"/>
          <w:i w:val="false"/>
          <w:color w:val="000000"/>
          <w:sz w:val="28"/>
        </w:rPr>
        <w:t>4) паспорт предохранительного клапана с расчетом его пропускной способности;</w:t>
      </w:r>
      <w:r>
        <w:br/>
      </w:r>
      <w:r>
        <w:rPr>
          <w:rFonts w:ascii="Times New Roman"/>
          <w:b w:val="false"/>
          <w:i w:val="false"/>
          <w:color w:val="000000"/>
          <w:sz w:val="28"/>
        </w:rPr>
        <w:t>
      </w:t>
      </w:r>
      <w:r>
        <w:rPr>
          <w:rFonts w:ascii="Times New Roman"/>
          <w:b w:val="false"/>
          <w:i w:val="false"/>
          <w:color w:val="000000"/>
          <w:sz w:val="28"/>
        </w:rPr>
        <w:t>5) положение о производственном контроле в организации;</w:t>
      </w:r>
      <w:r>
        <w:br/>
      </w:r>
      <w:r>
        <w:rPr>
          <w:rFonts w:ascii="Times New Roman"/>
          <w:b w:val="false"/>
          <w:i w:val="false"/>
          <w:color w:val="000000"/>
          <w:sz w:val="28"/>
        </w:rPr>
        <w:t>
      </w:t>
      </w:r>
      <w:r>
        <w:rPr>
          <w:rFonts w:ascii="Times New Roman"/>
          <w:b w:val="false"/>
          <w:i w:val="false"/>
          <w:color w:val="000000"/>
          <w:sz w:val="28"/>
        </w:rPr>
        <w:t xml:space="preserve">6) информацию о допуске сосуда к применению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Постановка на учет сосудов, работающих под давлением, не имеющих паспорта изготовителя, производится на основании дубликата паспорта, составленного аттестованной экспертной организацией.</w:t>
      </w:r>
      <w:r>
        <w:br/>
      </w:r>
      <w:r>
        <w:rPr>
          <w:rFonts w:ascii="Times New Roman"/>
          <w:b w:val="false"/>
          <w:i w:val="false"/>
          <w:color w:val="000000"/>
          <w:sz w:val="28"/>
        </w:rPr>
        <w:t>
      </w:t>
      </w:r>
      <w:r>
        <w:rPr>
          <w:rFonts w:ascii="Times New Roman"/>
          <w:b w:val="false"/>
          <w:i w:val="false"/>
          <w:color w:val="000000"/>
          <w:sz w:val="28"/>
        </w:rPr>
        <w:t>19. При постановке на учет сосудов, отработавших нормативный срок службы, представляется заключение экспертной организации о возможности его дальнейшей безопасной эксплуатации.</w:t>
      </w:r>
      <w:r>
        <w:br/>
      </w:r>
      <w:r>
        <w:rPr>
          <w:rFonts w:ascii="Times New Roman"/>
          <w:b w:val="false"/>
          <w:i w:val="false"/>
          <w:color w:val="000000"/>
          <w:sz w:val="28"/>
        </w:rPr>
        <w:t>
      </w:t>
      </w:r>
      <w:r>
        <w:rPr>
          <w:rFonts w:ascii="Times New Roman"/>
          <w:b w:val="false"/>
          <w:i w:val="false"/>
          <w:color w:val="000000"/>
          <w:sz w:val="28"/>
        </w:rPr>
        <w:t>20. При перестановке сосуда на новое место или передаче сосуда другому владельцу, а также при внесении изменений в схему его включения, сосуд до пуска в работу, перерегистрируется в местном исполнительном органе.</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Заключительные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Подготовка пакета документов и постановка на учет в местном исполнительном органе осуществляется владельцами опасных технических устройств, эксплуатирующими и обслуживающими их организациями.</w:t>
      </w:r>
      <w:r>
        <w:br/>
      </w:r>
      <w:r>
        <w:rPr>
          <w:rFonts w:ascii="Times New Roman"/>
          <w:b w:val="false"/>
          <w:i w:val="false"/>
          <w:color w:val="000000"/>
          <w:sz w:val="28"/>
        </w:rPr>
        <w:t>
      </w:t>
      </w:r>
      <w:r>
        <w:rPr>
          <w:rFonts w:ascii="Times New Roman"/>
          <w:b w:val="false"/>
          <w:i w:val="false"/>
          <w:color w:val="000000"/>
          <w:sz w:val="28"/>
        </w:rPr>
        <w:t>22. При обращении физических и (или) юридических лиц, эксплуатирующих опасное техническое устройство на объектах жилищно-коммунального хозяйства, местный исполнительный орган проверяет полноту документов для постановки на учет или снятия с учета.</w:t>
      </w:r>
      <w:r>
        <w:br/>
      </w:r>
      <w:r>
        <w:rPr>
          <w:rFonts w:ascii="Times New Roman"/>
          <w:b w:val="false"/>
          <w:i w:val="false"/>
          <w:color w:val="000000"/>
          <w:sz w:val="28"/>
        </w:rPr>
        <w:t>
      </w:t>
      </w:r>
      <w:r>
        <w:rPr>
          <w:rFonts w:ascii="Times New Roman"/>
          <w:b w:val="false"/>
          <w:i w:val="false"/>
          <w:color w:val="000000"/>
          <w:sz w:val="28"/>
        </w:rPr>
        <w:t>23. Постановка на учет, снятие с учета опасного технического устройства осуществляются в течение десяти рабочих дней со дня подачи заявления в местном исполнительном органе с выдачей уведомления о постановке на учет, снятии с учета опасного технического устройства.</w:t>
      </w:r>
      <w:r>
        <w:br/>
      </w:r>
      <w:r>
        <w:rPr>
          <w:rFonts w:ascii="Times New Roman"/>
          <w:b w:val="false"/>
          <w:i w:val="false"/>
          <w:color w:val="000000"/>
          <w:sz w:val="28"/>
        </w:rPr>
        <w:t>
      </w:t>
      </w:r>
      <w:r>
        <w:rPr>
          <w:rFonts w:ascii="Times New Roman"/>
          <w:b w:val="false"/>
          <w:i w:val="false"/>
          <w:color w:val="000000"/>
          <w:sz w:val="28"/>
        </w:rPr>
        <w:t>24.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в местном исполнительном органе.</w:t>
      </w:r>
      <w:r>
        <w:br/>
      </w:r>
      <w:r>
        <w:rPr>
          <w:rFonts w:ascii="Times New Roman"/>
          <w:b w:val="false"/>
          <w:i w:val="false"/>
          <w:color w:val="000000"/>
          <w:sz w:val="28"/>
        </w:rPr>
        <w:t>
      </w:t>
      </w:r>
      <w:r>
        <w:rPr>
          <w:rFonts w:ascii="Times New Roman"/>
          <w:b w:val="false"/>
          <w:i w:val="false"/>
          <w:color w:val="000000"/>
          <w:sz w:val="28"/>
        </w:rPr>
        <w:t>25. В случае отказа в постановке на учет опасных технических устройств местным исполнительным органом письменно указывается причина отказа.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