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ad69a" w14:textId="31ad6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делении территории Актогайского и Каркаралинского районов Карагандинской области на зоны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Карагандинской области от 29 июня 2016 года № 48/05. Зарегистрировано Департаментом юстиции Карагандинской области 21 июля 2016 года № 3913. Утратило силу постановлением акимата Карагандинской области от 31 октября 2019 года № 61/07</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 xml:space="preserve">постановлением </w:t>
      </w:r>
      <w:r>
        <w:rPr>
          <w:rFonts w:ascii="Times New Roman"/>
          <w:b w:val="false"/>
          <w:i w:val="false"/>
          <w:color w:val="ff0000"/>
          <w:sz w:val="28"/>
        </w:rPr>
        <w:t>акимата Карагандинской области от 31.10.2019 № 61/07 (вводится в действие со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10 июля 2002 года "О ветеринарии", </w:t>
      </w:r>
      <w:r>
        <w:rPr>
          <w:rFonts w:ascii="Times New Roman"/>
          <w:b w:val="false"/>
          <w:i w:val="false"/>
          <w:color w:val="000000"/>
          <w:sz w:val="28"/>
        </w:rPr>
        <w:t xml:space="preserve">Законом </w:t>
      </w:r>
      <w:r>
        <w:rPr>
          <w:rFonts w:ascii="Times New Roman"/>
          <w:b w:val="false"/>
          <w:i w:val="false"/>
          <w:color w:val="000000"/>
          <w:sz w:val="28"/>
        </w:rPr>
        <w:t xml:space="preserve">исполняющего обязанности Министра сельского хозяйства Республики Казахстан от 31 декабря 2009 года № 767 "Об утверждении Правил деления территории на зоны" (зарегистрированным в Реестре государственной регистрации нормативных правовых актов за номером 6027), на основании </w:t>
      </w:r>
      <w:r>
        <w:rPr>
          <w:rFonts w:ascii="Times New Roman"/>
          <w:b w:val="false"/>
          <w:i w:val="false"/>
          <w:color w:val="000000"/>
          <w:sz w:val="28"/>
        </w:rPr>
        <w:t xml:space="preserve">постановления </w:t>
      </w:r>
      <w:r>
        <w:rPr>
          <w:rFonts w:ascii="Times New Roman"/>
          <w:b w:val="false"/>
          <w:i w:val="false"/>
          <w:color w:val="000000"/>
          <w:sz w:val="28"/>
        </w:rPr>
        <w:t xml:space="preserve">акимата Каркаралинского района от 11 мая 2016 года № 119 "Об установлении ограничительных мероприятий на территории Бахтинского сельского округа" (зарегистрированного в Реестре государственной регистрации нормативных правовых актов за № 3779), </w:t>
      </w:r>
      <w:r>
        <w:rPr>
          <w:rFonts w:ascii="Times New Roman"/>
          <w:b w:val="false"/>
          <w:i w:val="false"/>
          <w:color w:val="000000"/>
          <w:sz w:val="28"/>
        </w:rPr>
        <w:t xml:space="preserve">постановления </w:t>
      </w:r>
      <w:r>
        <w:rPr>
          <w:rFonts w:ascii="Times New Roman"/>
          <w:b w:val="false"/>
          <w:i w:val="false"/>
          <w:color w:val="000000"/>
          <w:sz w:val="28"/>
        </w:rPr>
        <w:t xml:space="preserve">акимата Актогайского района от 3 июня 2016 года № 23/01 "Об установлении ограничительных мероприятий на территории Ортадересинского сельского округа" (зарегистрированного в Реестре государственной регистрации нормативных правовых актов за № 3849), письма главного государственного ветеринарного инспектора Карагандинской области от 24 июня 2016 года № 02-06/598, в целях предотвращения заноса и распространения пастереллеза, акимат Карагандинской области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Осуществить деление территории по Каркаралинскому району на следующие зоны:</w:t>
      </w:r>
    </w:p>
    <w:bookmarkEnd w:id="1"/>
    <w:bookmarkStart w:name="z5" w:id="2"/>
    <w:p>
      <w:pPr>
        <w:spacing w:after="0"/>
        <w:ind w:left="0"/>
        <w:jc w:val="both"/>
      </w:pPr>
      <w:r>
        <w:rPr>
          <w:rFonts w:ascii="Times New Roman"/>
          <w:b w:val="false"/>
          <w:i w:val="false"/>
          <w:color w:val="000000"/>
          <w:sz w:val="28"/>
        </w:rPr>
        <w:t>
      1) отнести к благополучной зоне, от зарегистрированного очага заболевания села Бахты в радиусе от 30 километров до170 километров, включающие в себя территории сельских округов: Темиршинский сельский округ, Кайнарбулакский сельский округ, сельский округ Нуркен, Жанатоганский сельский округ, Бесобинский сельский округ, Ынталинский сельский округ, Тегисшилдикский сельский округ, Угарский сельский округ, сельский округ Акжол, сельский округ Коянды, Каршигалинский сельский округ, сельский округ Балкантау, Аркалыкский сельский округ, Шарыктинский сельский округ, Абайский сельский округ, сельский округ Нурмаков, сельский округ Мади, поселок Карагайлы и город Каркаралы;</w:t>
      </w:r>
    </w:p>
    <w:bookmarkEnd w:id="2"/>
    <w:bookmarkStart w:name="z6" w:id="3"/>
    <w:p>
      <w:pPr>
        <w:spacing w:after="0"/>
        <w:ind w:left="0"/>
        <w:jc w:val="both"/>
      </w:pPr>
      <w:r>
        <w:rPr>
          <w:rFonts w:ascii="Times New Roman"/>
          <w:b w:val="false"/>
          <w:i w:val="false"/>
          <w:color w:val="000000"/>
          <w:sz w:val="28"/>
        </w:rPr>
        <w:t>
      2) зона наблюдения от зарегистрированного очага заболевания села Бахты в радиусе от 20 километров до 30 километров, включающие в себя территории сельских округов: Томарский сельский округ, Киргизский сельский округ, сельский округ К.Аманжолов, Егиндыбулакский сельский округ, Каракольский сельский округ;</w:t>
      </w:r>
    </w:p>
    <w:bookmarkEnd w:id="3"/>
    <w:bookmarkStart w:name="z7" w:id="4"/>
    <w:p>
      <w:pPr>
        <w:spacing w:after="0"/>
        <w:ind w:left="0"/>
        <w:jc w:val="both"/>
      </w:pPr>
      <w:r>
        <w:rPr>
          <w:rFonts w:ascii="Times New Roman"/>
          <w:b w:val="false"/>
          <w:i w:val="false"/>
          <w:color w:val="000000"/>
          <w:sz w:val="28"/>
        </w:rPr>
        <w:t>
      3) буферная зона от зарегистрированного очага заболевания села Бахты в радиусе от 13 километров до 20 километров, включающие в себя территории сел: село Шолаккайын, село Абыз;</w:t>
      </w:r>
    </w:p>
    <w:bookmarkEnd w:id="4"/>
    <w:bookmarkStart w:name="z8" w:id="5"/>
    <w:p>
      <w:pPr>
        <w:spacing w:after="0"/>
        <w:ind w:left="0"/>
        <w:jc w:val="both"/>
      </w:pPr>
      <w:r>
        <w:rPr>
          <w:rFonts w:ascii="Times New Roman"/>
          <w:b w:val="false"/>
          <w:i w:val="false"/>
          <w:color w:val="000000"/>
          <w:sz w:val="28"/>
        </w:rPr>
        <w:t>
      4) неблагополучные зоны от зарегистрированного очага заболевания в радиусе 13 километров, включающая в себя село Бахты.</w:t>
      </w:r>
    </w:p>
    <w:bookmarkEnd w:id="5"/>
    <w:bookmarkStart w:name="z9" w:id="6"/>
    <w:p>
      <w:pPr>
        <w:spacing w:after="0"/>
        <w:ind w:left="0"/>
        <w:jc w:val="both"/>
      </w:pPr>
      <w:r>
        <w:rPr>
          <w:rFonts w:ascii="Times New Roman"/>
          <w:b w:val="false"/>
          <w:i w:val="false"/>
          <w:color w:val="000000"/>
          <w:sz w:val="28"/>
        </w:rPr>
        <w:t>
      2. Осуществить деление территории по Актогайскому району на следующие зоны:</w:t>
      </w:r>
    </w:p>
    <w:bookmarkEnd w:id="6"/>
    <w:bookmarkStart w:name="z10" w:id="7"/>
    <w:p>
      <w:pPr>
        <w:spacing w:after="0"/>
        <w:ind w:left="0"/>
        <w:jc w:val="both"/>
      </w:pPr>
      <w:r>
        <w:rPr>
          <w:rFonts w:ascii="Times New Roman"/>
          <w:b w:val="false"/>
          <w:i w:val="false"/>
          <w:color w:val="000000"/>
          <w:sz w:val="28"/>
        </w:rPr>
        <w:t>
      1) отнести к благополучной зоне, от зарегистрированного очага заболевания села Ортадересин в радиусе от 110 километров до 260 километров включающие в себя территории сельских округов: Сарытерекский сельский округ, сельский округ Караменде би, Нуркенский сельский округ, сельский округ Шабанбай би, сельский округ Жидебай, Кызыларайский сельский округ, сельский округ Кежек, Айыртасский сельский округ, Абайский сельский округ, Кусакский сельский округ, Карабулакский сельский округ, Тасаралский сельский округ, поселок Сарышаган, Торангылыкский сельский округ и село Актогай;</w:t>
      </w:r>
    </w:p>
    <w:bookmarkEnd w:id="7"/>
    <w:bookmarkStart w:name="z11" w:id="8"/>
    <w:p>
      <w:pPr>
        <w:spacing w:after="0"/>
        <w:ind w:left="0"/>
        <w:jc w:val="both"/>
      </w:pPr>
      <w:r>
        <w:rPr>
          <w:rFonts w:ascii="Times New Roman"/>
          <w:b w:val="false"/>
          <w:i w:val="false"/>
          <w:color w:val="000000"/>
          <w:sz w:val="28"/>
        </w:rPr>
        <w:t>
      2) зона наблюдения от зарегистрированного очага заболевания в радиусе от 58 километров до 110 километров, включающие в себя территории: село Бектауата, село Каработа;</w:t>
      </w:r>
    </w:p>
    <w:bookmarkEnd w:id="8"/>
    <w:bookmarkStart w:name="z12" w:id="9"/>
    <w:p>
      <w:pPr>
        <w:spacing w:after="0"/>
        <w:ind w:left="0"/>
        <w:jc w:val="both"/>
      </w:pPr>
      <w:r>
        <w:rPr>
          <w:rFonts w:ascii="Times New Roman"/>
          <w:b w:val="false"/>
          <w:i w:val="false"/>
          <w:color w:val="000000"/>
          <w:sz w:val="28"/>
        </w:rPr>
        <w:t>
      3) буферная зона от зарегистрированного очага заболевания в радиусе от 35 километров до 58 километров, включающие в себя территории: поселок Шашубай, село Аколен, село Акжайдак, станция Ортадересин;</w:t>
      </w:r>
    </w:p>
    <w:bookmarkEnd w:id="9"/>
    <w:bookmarkStart w:name="z13" w:id="10"/>
    <w:p>
      <w:pPr>
        <w:spacing w:after="0"/>
        <w:ind w:left="0"/>
        <w:jc w:val="both"/>
      </w:pPr>
      <w:r>
        <w:rPr>
          <w:rFonts w:ascii="Times New Roman"/>
          <w:b w:val="false"/>
          <w:i w:val="false"/>
          <w:color w:val="000000"/>
          <w:sz w:val="28"/>
        </w:rPr>
        <w:t xml:space="preserve">
      4) неблагополучные зоны от зарегистрированого очага заболевания в радиусе 35 километров, включающая в себя село Ортадересин. </w:t>
      </w:r>
    </w:p>
    <w:bookmarkEnd w:id="10"/>
    <w:bookmarkStart w:name="z14" w:id="11"/>
    <w:p>
      <w:pPr>
        <w:spacing w:after="0"/>
        <w:ind w:left="0"/>
        <w:jc w:val="both"/>
      </w:pPr>
      <w:r>
        <w:rPr>
          <w:rFonts w:ascii="Times New Roman"/>
          <w:b w:val="false"/>
          <w:i w:val="false"/>
          <w:color w:val="000000"/>
          <w:sz w:val="28"/>
        </w:rPr>
        <w:t xml:space="preserve">
      3. Контроль за исполнением настоящего постановления возложить на курирующего заместителя акима области. </w:t>
      </w:r>
    </w:p>
    <w:bookmarkEnd w:id="11"/>
    <w:bookmarkStart w:name="z15" w:id="12"/>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первого официального опубликования.</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w:t>
            </w:r>
            <w:r>
              <w:br/>
            </w:r>
            <w:r>
              <w:rPr>
                <w:rFonts w:ascii="Times New Roman"/>
                <w:b w:val="false"/>
                <w:i/>
                <w:color w:val="000000"/>
                <w:sz w:val="20"/>
              </w:rPr>
              <w:t xml:space="preserve">Карагандинской области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Н.Абдибеков</w:t>
            </w:r>
            <w:r>
              <w:rPr>
                <w:rFonts w:ascii="Times New Roman"/>
                <w:b w:val="false"/>
                <w:i w:val="false"/>
                <w:color w:val="000000"/>
                <w:sz w:val="20"/>
              </w:rPr>
              <w:t>
</w:t>
            </w:r>
          </w:p>
        </w:tc>
      </w:tr>
    </w:tbl>
    <w:bookmarkStart w:name="z17" w:id="13"/>
    <w:p>
      <w:pPr>
        <w:spacing w:after="0"/>
        <w:ind w:left="0"/>
        <w:jc w:val="both"/>
      </w:pPr>
      <w:r>
        <w:rPr>
          <w:rFonts w:ascii="Times New Roman"/>
          <w:b w:val="false"/>
          <w:i w:val="false"/>
          <w:color w:val="000000"/>
          <w:sz w:val="28"/>
        </w:rPr>
        <w:t>
      "СОГЛАСОВАНО"</w:t>
      </w:r>
    </w:p>
    <w:bookmarkEnd w:id="13"/>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Руководитель Карагандинской </w:t>
            </w:r>
            <w:r>
              <w:br/>
            </w:r>
            <w:r>
              <w:rPr>
                <w:rFonts w:ascii="Times New Roman"/>
                <w:b w:val="false"/>
                <w:i/>
                <w:color w:val="000000"/>
                <w:sz w:val="20"/>
              </w:rPr>
              <w:t>областной территориальной</w:t>
            </w:r>
            <w:r>
              <w:br/>
            </w:r>
            <w:r>
              <w:rPr>
                <w:rFonts w:ascii="Times New Roman"/>
                <w:b w:val="false"/>
                <w:i/>
                <w:color w:val="000000"/>
                <w:sz w:val="20"/>
              </w:rPr>
              <w:t>инспекции Комитета ветеринарного</w:t>
            </w:r>
            <w:r>
              <w:br/>
            </w:r>
            <w:r>
              <w:rPr>
                <w:rFonts w:ascii="Times New Roman"/>
                <w:b w:val="false"/>
                <w:i/>
                <w:color w:val="000000"/>
                <w:sz w:val="20"/>
              </w:rPr>
              <w:t>контроля и надзора Министерства</w:t>
            </w:r>
            <w:r>
              <w:br/>
            </w:r>
            <w:r>
              <w:rPr>
                <w:rFonts w:ascii="Times New Roman"/>
                <w:b w:val="false"/>
                <w:i/>
                <w:color w:val="000000"/>
                <w:sz w:val="20"/>
              </w:rPr>
              <w:t>сельского хозяйства Республики Казахстан,</w:t>
            </w:r>
            <w:r>
              <w:br/>
            </w:r>
            <w:r>
              <w:rPr>
                <w:rFonts w:ascii="Times New Roman"/>
                <w:b w:val="false"/>
                <w:i/>
                <w:color w:val="000000"/>
                <w:sz w:val="20"/>
              </w:rPr>
              <w:t>главный государственный</w:t>
            </w:r>
            <w:r>
              <w:br/>
            </w:r>
            <w:r>
              <w:rPr>
                <w:rFonts w:ascii="Times New Roman"/>
                <w:b w:val="false"/>
                <w:i/>
                <w:color w:val="000000"/>
                <w:sz w:val="20"/>
              </w:rPr>
              <w:t>ветеринарно-санитарный инспектор</w:t>
            </w:r>
            <w:r>
              <w:br/>
            </w:r>
            <w:r>
              <w:rPr>
                <w:rFonts w:ascii="Times New Roman"/>
                <w:b w:val="false"/>
                <w:i/>
                <w:color w:val="000000"/>
                <w:sz w:val="20"/>
              </w:rPr>
              <w:t>_____________ М. Мухтаров</w:t>
            </w:r>
            <w:r>
              <w:rPr>
                <w:rFonts w:ascii="Times New Roman"/>
                <w:b w:val="false"/>
                <w:i w:val="false"/>
                <w:color w:val="000000"/>
                <w:sz w:val="20"/>
              </w:rPr>
              <w:t>
</w:t>
            </w:r>
          </w:p>
        </w:tc>
      </w:tr>
    </w:tbl>
    <w:bookmarkStart w:name="z19" w:id="14"/>
    <w:p>
      <w:pPr>
        <w:spacing w:after="0"/>
        <w:ind w:left="0"/>
        <w:jc w:val="both"/>
      </w:pPr>
      <w:r>
        <w:rPr>
          <w:rFonts w:ascii="Times New Roman"/>
          <w:b w:val="false"/>
          <w:i w:val="false"/>
          <w:color w:val="000000"/>
          <w:sz w:val="28"/>
        </w:rPr>
        <w:t>
      "29" июня 2016 года</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