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f8ba" w14:textId="9d1f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2016 года № 42/02. Зарегистрировано Департаментом юстиции Карагандинской области 21 июля 2016 года № 3908.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 Карагандинской области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565840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"_июня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 42/02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Карагандинской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29 июля 2015 года № 42/02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3379, опубликовано в информационно-правовой системе Әділет" 7 сентября 2015 года, в газетах "Индустриальная Караганда" № 119 (21870) от 22 августа 2015 года, "Орталық Қазақстан" № 132-133 (22 018) от 22 августа 2015 года) следующие изменения: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 утвержденных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справок о наличии личного подсобного хозяйства":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"Некоммерческое акционерное общество Государственная корпорация "Правительство для граждан" (далее – Государственная корпорация)";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сотруднику Государственной корпорации согласно приложению 2 к стандарту, которое осуществляется в операционном зале в порядке "электронной" очереди, без ускоренного обслуживания (в течение 2 (двух) минут);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сотрудника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ГК) логина и пароля (процесс авторизации) для оказания услуги (в течение 1 (одной) минуты);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 и данных доверенности в ЕНИС (в течение 1 (одной) минуты);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(в течение 2 (двух) минут);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Государственной корпорации результата услуги (справка о наличии личного подсобного хозяйства)";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"Субсидирование на развитие племенного животноводства, повышение продуктивности и качества продукции животноводства":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на развитие племенного животноводства,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продуктивности и качества продукции животноводства" (далее – государственная услуга) оказывается местным исполнительным органом Карагандинской области (далее – услугодатель).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– уведомление о результатах рассмотрения заявки на получение субсидий.";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сотрудник Государственной корпорации.";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Описание порядка обращения в Государственную корпорацию с указанием каждой процедуры (действия):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 государственной услуги.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- о данных доверенности представителя услугополучателя;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 и бизнес - идентификационный номер (далее ИИН/БИН) и данных доверенности в ЕНИС;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сентября 2015 года № 56/03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3458, опубликовано в информационно-правовой системе "Әділет" 2 ноября 2015 года, в газетах "Индустриальная Караганда" № 159-160 (21910-21911) от 7 ноября 2015 года, "Орталық Қазақстан" № 183-184 (22 068) от 7 ноября 2015 года):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утвержденного указанным постановлением: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</w:t>
      </w:r>
      <w:r>
        <w:rPr>
          <w:rFonts w:ascii="Times New Roman"/>
          <w:b w:val="false"/>
          <w:i w:val="false"/>
          <w:color w:val="000000"/>
          <w:sz w:val="28"/>
        </w:rPr>
        <w:t>местными исполнительными органами районов и городов Карагандинской области (далее - услугодатель).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(частично автоматизированная) и (или) бумажная.";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представления результата оказания государственной услуги – электронная и (или) бумажная.";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 третий пункта 3 исключить;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Государственной корпорации.";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с указанием каждой процедуры (действия):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приложению 4 к стандарту государственной услуги.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ЕНИС)- о данных доверенности представителя услугополучателя;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 и бизнес - идентификационный номер (далее ИИН/БИН) и данных доверенности в ЕНИС;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15 сентября 2015 года № 53/02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3444, опубликовано в информационно-правовой системе "Әділет" 22 октября 2015 года, в газетах "Индустриальная Караганда" № 155-156 (21906-21907) от 3 ноября 2015 года, "Орталық Қазақстан" № 179-180 (22 064) от 3 ноября 2015 года):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затрат на возделывание сельскохозяйственных культур в защищенном грунте" утвержденного указанным постановлением: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корпорация)."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Государственной корпорации.";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с указанием каждой процедуры (действия):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приложению 4 к стандарту государственной услуги.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- о данных доверенности представителя услугополучателя;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 и бизнес - идентификационный номер (далее ИИН/БИН) и данных доверенности в ЕНИС;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3479, опубликовано в информационно-правовой системе "Әділет" 12 ноября 2015 года, в газетах "Индустриальная Караганда" № 165-166 (21916-21917) от 14 ноября 2015 года, "Орталық Қазақстан" № 189-190 (22 074) от 14 ноября 2015 года):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утвержденного указанным постановлением: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сотрудник Государственной корпорации.";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с указанием каждой процедуры (действия):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приложению 5 к стандарту государственной услуги.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- о данных доверенности представителя услугополучателя;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 и бизнес - идентификационный номер (далее ИИН/БИН) и данных доверенности в ЕНИС;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декабря 2015 года № 68/03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3576, опубликовано в информационно-правовой системе "Әділет" 31 декабря 2015 года, в газетах "Индустриальная Караганда" № 1 (21946) от 6 января 2016 года, "Орталық Қазақстан" № 1-2 (22 107) от 6 января 2016 года):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удобрений (за исключением органических)" утвержденного указанным постановлением: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стоимости удобрений (за исключением органических)" (далее - государственная услуга), оказывается местным исполнительным органом области (далее - услугодатель).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(частично автоматизированная) и (или) бумажная.";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сотрудник Государственной корпорации.";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4 изложить в следующей редакции: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с указанием каждой процедуры (действия):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приложению 4 к стандарту государственной услуги.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- о данных доверенности представителя услугополучателя;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 и бизнес - идентификационный номер (далее ИИН/БИН) и данных доверенности в ЕНИС;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августа 2015 года № 48/02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3413, опубликовано в информационно-правовой системе "Әділет" 7 октября 2015 года, в газетах "Индустриальная Караганда" № 137-138 (21888-21889) от 6 октября 2015 года, "Орталық Қазақстан" № 158-159 (22 042) от 6 октября 2015 года):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развития семеноводства" утвержденного указанным постановлением: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развития семеноводства" (далее - государственная услуга) оказывается местным исполнительным органом области (далее – услугодатель).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корпорация).".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Государственной корпорации.";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с указанием каждой процедуры (действия):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приложению 13 к стандарту государственной услуги.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- о данных доверенности представителя услугополучателя;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 и бизнес - идентификационный номер (далее ИИН/БИН) и данных доверенности в ЕНИС;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15 сентября 2015 года № 53/01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3445, опубликовано в информационно-правовой системе "Әділет" 23 октября 2015 года, в газетах "Индустриальная Караганда" № 153-154 (21904-21905) от 31 октября 2015 года, "Орталық Қазақстан" № 177-178 (22 062) от 31 октября 2015 года):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"Аттестация производителей оригинальных, элитных семян, семян первой, второй и третьей репродукций и реализаторов семян" утвержденного указанным постановлением: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Некоммерческое акционерное общество Государственная корпорация "Правительство для граждан" (далее – Государственная корпорация);"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Описание порядка обращения в "Государственную корпорацию", длительность обработки запроса услугополучателя: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государственной услуги подает необходимые документы и заявление сотруднику Государственной корпорации согласно приложению 2 к стандарту, которое осуществляется в операционном зале в порядке "электронной" очереди, без ускоренного обслуживания (в течение 2 (двух) минут);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сотрудника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ГК)" логина и пароля (процесс авторизации) для оказания услуги (в течение 1 (одной) минуты);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 и данных доверенности в ЕНИС (в течение 1 (одной) минуты);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</w:p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регистрация электронного документа в АРМ РШЭП (в течение 2 (двух) минут);</w:t>
      </w:r>
    </w:p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</w:p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Государственной корпорации результата услуги (справка о наличии личного подсобного хозяйства)";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изложить в редакции согласно приложению 3 к настоящему постановлению. 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56/01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3473, опубликовано в информационно-правовой системе "Әділет" 12 ноября 2015 года, в газетах "Индустриальная Караганда" № 165-166 (21916-21917) от 14 ноября 2015 года, "Орталық Қазақстан" № 189-190 (22 074) от 14 ноября 2015 года):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указанным постановлением: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Государственная корпорация "Правительство для граждан" (далее – Государственная корпорация);";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ответственный специалист услугодателя принимает документы с Государственной корпорации, проверяет по базе данных информацию об отсутствии (наличии) обременений – 30 (тридцать) минут. Результат – формирует выписку из реестра регистрации залога 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ответственный специалист услугодателя направляет выписку из реестра регистрации залога движимого имущества работнику Государственной корпорации – 30 (тридцать) минут. Результат - направление выписки из реестра регистрации залога движимого имущества работнику Государственной корпорации."</w:t>
      </w:r>
    </w:p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Государственной корпорации.";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сотруднику Государственной корпорации согласно приложению 2 к стандарту, которое осуществляется в операционном зале в порядке "электронной" очереди, без ускоренного обслуживания (в течение 2 (двух) минут);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сотрудника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ГК)" логина и пароля (процесс авторизации) для оказания услуги (в течение 1 (одной) минуты);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</w:p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(в течение 1 (одной) минуты);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регистрация электронного документа в АРМ РШЭП (в течение 2 (двух) минут);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"Государственной корпорации" результата услуги (справка о наличии личного подсобного хозяйства)".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Функциональные взаимодействия информационных систем, задействованных при оказании государственной услуги через Государственную корпорацию, портал, приведены в диаграмме согласно приложению 1 к настоящему регламенту.";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приложениям 4, 5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"_июня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20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"Государственную корпорацию"</w:t>
      </w:r>
    </w:p>
    <w:bookmarkEnd w:id="195"/>
    <w:bookmarkStart w:name="z210" w:id="196"/>
    <w:p>
      <w:pPr>
        <w:spacing w:after="0"/>
        <w:ind w:left="0"/>
        <w:jc w:val="left"/>
      </w:pP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"_июня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2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197"/>
    <w:bookmarkStart w:name="z214" w:id="198"/>
    <w:p>
      <w:pPr>
        <w:spacing w:after="0"/>
        <w:ind w:left="0"/>
        <w:jc w:val="left"/>
      </w:pP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"_июня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(наличии) обременений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1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