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de9d5" w14:textId="10de9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Карагандинского областного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XLII сессии Карагандинского областного маслихата от 19 февраля 2016 года № 485. Зарегистрировано Департаментом юстиции Карагандинской области 15 марта 2016 года № 3709. Утратило силу решением Карагандинского областного маслихата от 30 марта 2017 года № 169.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областного маслихата от 30.03.2017 № 169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12705), Карагандинский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Карагандинского областного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ХХХVII cессии Карагандинского областного маслихата от 23 сентября 2015 года № 438 "Об утверждении методики ежегодной оценки деятельности административных государственных служащих корпуса "Б" аппарата Карагандинского областного маслихата" (зарегистрировано в Реестре государственной регистрации нормативных правовых актов № 3439, опубликовано в информационно-правовой системе "Әділет" 22 октября 2015 года, в газетах "Индустриальная Караганда" от 22 октября 2015 года № 145-146 (21896-21897) и "Орталық Қазақстан" от 22 октября 2015 года № 170-171 (22 055))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Н.Дулатбеков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XLII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2016 года № 485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</w:t>
      </w:r>
      <w:r>
        <w:br/>
      </w:r>
      <w:r>
        <w:rPr>
          <w:rFonts w:ascii="Times New Roman"/>
          <w:b/>
          <w:i w:val="false"/>
          <w:color w:val="000000"/>
        </w:rPr>
        <w:t>аппарата Карагандинского областного маслихата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Карагандинского областного маслихата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(далее – служащие корпуса "Б") аппарата Карагандинского областного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руководитель отдела, курирующий кадровую политику. Секретарь Комиссии по оценке не принимает участие в голосовании.</w:t>
      </w:r>
    </w:p>
    <w:bookmarkEnd w:id="3"/>
    <w:bookmarkStart w:name="z3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4"/>
    <w:bookmarkStart w:name="z3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руководителю аппарата областного маслихата. Второй экземпляр находится у непосредственного руководителя служащего корпуса "Б".</w:t>
      </w:r>
    </w:p>
    <w:bookmarkEnd w:id="5"/>
    <w:bookmarkStart w:name="z4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6"/>
    <w:bookmarkStart w:name="z4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Руководитель отдела аппарата областного маслихата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отдела аппарата областного маслихата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7"/>
    <w:bookmarkStart w:name="z4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8"/>
    <w:bookmarkStart w:name="z4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руководителем отдела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непосредственным руководителем служащего корпуса "Б" в произвольной форме составляется акт об отказе от ознакомления.</w:t>
      </w:r>
    </w:p>
    <w:bookmarkEnd w:id="9"/>
    <w:bookmarkStart w:name="z6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10"/>
    <w:bookmarkStart w:name="z6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непосредственным руководителем служащего корпуса "Б" в произвольной форме составляется акт об отказе от ознакомления.</w:t>
      </w:r>
    </w:p>
    <w:bookmarkEnd w:id="11"/>
    <w:bookmarkStart w:name="z6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12"/>
    <w:bookmarkStart w:name="z7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руководителю отдела аппарата областного маслихата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33. Руководитель отдела аппарата областного маслихата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</w:p>
    <w:bookmarkEnd w:id="13"/>
    <w:bookmarkStart w:name="z7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14"/>
    <w:bookmarkStart w:name="z8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 менее 80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руководителем отдела областного маслихата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16"/>
    <w:bookmarkStart w:name="z10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Руководитель отдела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отдела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допущении ошибки руководителем отдела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41. Руководитель отдела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руководителем отдела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аппарате маслихата.</w:t>
      </w:r>
    </w:p>
    <w:bookmarkEnd w:id="17"/>
    <w:bookmarkStart w:name="z1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18"/>
    <w:bookmarkStart w:name="z1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</w:p>
    <w:bookmarkEnd w:id="19"/>
    <w:bookmarkStart w:name="z1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20"/>
    <w:bookmarkStart w:name="z1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</w:p>
        </w:tc>
      </w:tr>
    </w:tbl>
    <w:bookmarkStart w:name="z1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2"/>
    <w:bookmarkStart w:name="z1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 административного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служащего корпуса "Б" __________________________________год 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24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мероприятия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стратегической цели (целей) государственного органа, а в случае 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5"/>
        <w:gridCol w:w="6585"/>
      </w:tblGrid>
      <w:tr>
        <w:trPr>
          <w:trHeight w:val="30" w:hRule="atLeast"/>
        </w:trPr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  <w:bookmarkEnd w:id="29"/>
        </w:tc>
        <w:tc>
          <w:tcPr>
            <w:tcW w:w="6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</w:p>
        </w:tc>
      </w:tr>
    </w:tbl>
    <w:bookmarkStart w:name="z1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</w:p>
        </w:tc>
      </w:tr>
    </w:tbl>
    <w:bookmarkStart w:name="z1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1"/>
    <w:bookmarkStart w:name="z1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32"/>
    <w:bookmarkStart w:name="z1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___________________квартал 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3"/>
        <w:gridCol w:w="6667"/>
      </w:tblGrid>
      <w:tr>
        <w:trPr>
          <w:trHeight w:val="3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</w:p>
          <w:bookmarkEnd w:id="38"/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Методике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государственных служащих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корпуса "Б"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Карагандинского областного маслихата</w:t>
      </w:r>
    </w:p>
    <w:bookmarkEnd w:id="39"/>
    <w:bookmarkStart w:name="z1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0"/>
    <w:bookmarkStart w:name="z16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 </w:t>
      </w:r>
    </w:p>
    <w:bookmarkEnd w:id="41"/>
    <w:bookmarkStart w:name="z1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2"/>
        <w:gridCol w:w="2573"/>
        <w:gridCol w:w="3962"/>
        <w:gridCol w:w="1658"/>
        <w:gridCol w:w="1658"/>
        <w:gridCol w:w="737"/>
      </w:tblGrid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3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6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Мероприятие 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7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3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6"/>
        <w:gridCol w:w="6724"/>
      </w:tblGrid>
      <w:tr>
        <w:trPr>
          <w:trHeight w:val="30" w:hRule="atLeast"/>
        </w:trPr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  <w:bookmarkEnd w:id="48"/>
        </w:tc>
        <w:tc>
          <w:tcPr>
            <w:tcW w:w="6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</w:p>
        </w:tc>
      </w:tr>
    </w:tbl>
    <w:bookmarkStart w:name="z1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Методике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государственных служащих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корпуса "Б"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Карагандинского областного маслихата</w:t>
      </w:r>
    </w:p>
    <w:bookmarkEnd w:id="50"/>
    <w:bookmarkStart w:name="z17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1"/>
    <w:bookmarkStart w:name="z17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52"/>
    <w:bookmarkStart w:name="z17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оцениваемый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2453"/>
        <w:gridCol w:w="4589"/>
        <w:gridCol w:w="2805"/>
      </w:tblGrid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54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(баллы)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</w:p>
          <w:bookmarkEnd w:id="55"/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6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7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сотрудничеству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8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</w:p>
          <w:bookmarkEnd w:id="59"/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0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планировать работу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61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мотивировать к работе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2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</w:p>
          <w:bookmarkEnd w:id="63"/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4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65"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служебной этики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Методике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государственных служащих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корпуса "Б"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Карагандинского областного маслихата</w:t>
      </w:r>
    </w:p>
    <w:bookmarkEnd w:id="66"/>
    <w:bookmarkStart w:name="z19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67"/>
    <w:bookmarkStart w:name="z19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наименование государственного органа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вид оценки: квартальная/годовая и оцениваемый период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(квартал и (или)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3905"/>
        <w:gridCol w:w="1750"/>
        <w:gridCol w:w="3905"/>
        <w:gridCol w:w="990"/>
      </w:tblGrid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69"/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0"/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1"/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72"/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Проверено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Ф.И.О(при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Ф.И.О(при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Ф.И.О(при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