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3084" w14:textId="78b3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21 октября 2016 года № 412. Зарегистрировано Департаментом юстиции Жамбылской области 29 ноября 2016 года № 3233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3-1)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порядок перевозки в общеобразовательные школы детей, проживающих в отдаленных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Дадабаева Серика Ералиевича.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октября 2016 года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имени М. Кыстаубайулы проживающих в населенном пункте Актобе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Название маршрута                          Расстояние                                       Время проезда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Аул Актобе –                                    15 километров                                  25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аул Кызылаут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октября 2016 года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3-1)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специальными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автотранспортные средства, пригодные к осуществлению соответствующего вида перевозок и отвечающие требованиям нормативных правовых актов (прошедшие технический осмотр)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движения, утвержденных постановлением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Перевозки детей осуществляются автобусами, микроавтобусами, оборудованными в соответствии с требованиями настоящих Правил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Перевозчик, обеспечивающий перевозку организованных групп детей, организовывает работу водителей в соответствии с требованиями Правила организации труда и отдыха водителей, а также с применением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более 16 часов с учетом обеспечения условий для полноценного отдыха (в гостиницах, кемпингах и тому подобное)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иметь санитарный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прочно закрепленные поручни и сидения;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чистые и без порывов обшивки сидений и спинок кресел для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ровные, без выступающих или незакрепленных деталей, подножки и пол салона;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прозрачные стекла окон, очищенные от пыли, грязи, краски и иных предметов, снижающих видимость через них. Каждый оконный проем не должен закрываться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Автобусы, предназначенные для перевозки организованных групп детей должны иметь не менее двух дверей. Кроме того, на этих автобусах спереди и сзади устанавливаются опознавательные знаки "Перевозка детей" и проблесковый маячок желтого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Надпись оформляется черным цветом высотой шрифта не менее 120 миллиметров и помещена в прямоугольную рамку.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перевозок детей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Перевозки детей осуществляется автобусами, имеющими не менее двух дверей, техническое состояние, которых отвечает требованиям, установленным Правилами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Площадки, отводимые для ожидающих автобус детей, должны быть достаточно большими, чтобы не допускать выхода детей на проезжую часть.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Перевозка групп детей автобусами в период с 22.00 до 06.00 часов, а также в условиях недостаточной видимости (туман, снегопад, дождь и другие) не допускается.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