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94e1" w14:textId="0aa9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Таласскому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Таласского района Жамбылской области от 17 февраля 2016 года № 51-3. Зарегистрировано Департаментом юстиции Жамбылской области 16 марта 2016 года № 2985. Утратило силу решением Таласского районного маслихата Жамбылской области от 23 июня 2020 года № 74-2</w:t>
      </w:r>
    </w:p>
    <w:p>
      <w:pPr>
        <w:spacing w:after="0"/>
        <w:ind w:left="0"/>
        <w:jc w:val="both"/>
      </w:pPr>
      <w:bookmarkStart w:name="z4" w:id="0"/>
      <w:r>
        <w:rPr>
          <w:rFonts w:ascii="Times New Roman"/>
          <w:b w:val="false"/>
          <w:i w:val="false"/>
          <w:color w:val="ff0000"/>
          <w:sz w:val="28"/>
        </w:rPr>
        <w:t xml:space="preserve">
      Сноска. Утратило силу решением Таласского районного маслихата Жамбылской области от 23.06.2020 </w:t>
      </w:r>
      <w:r>
        <w:rPr>
          <w:rFonts w:ascii="Times New Roman"/>
          <w:b w:val="false"/>
          <w:i w:val="false"/>
          <w:color w:val="ff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Таласский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1. Дополнительно регламентировать проведение собраний, митингов, шествий, пикетов и демонстраций по Таласскому району согласно приложению.</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районного маслихата </w:t>
      </w:r>
      <w:r>
        <w:rPr>
          <w:rFonts w:ascii="Times New Roman"/>
          <w:b w:val="false"/>
          <w:i w:val="false"/>
          <w:color w:val="000000"/>
          <w:sz w:val="28"/>
        </w:rPr>
        <w:t>№ 40 – 12</w:t>
      </w:r>
      <w:r>
        <w:rPr>
          <w:rFonts w:ascii="Times New Roman"/>
          <w:b w:val="false"/>
          <w:i w:val="false"/>
          <w:color w:val="000000"/>
          <w:sz w:val="28"/>
        </w:rPr>
        <w:t xml:space="preserve"> от 24 декабря 2014 года "О дополнительном регламентировании порядка проведения мирный собраний, митингов, шествий, пикетов и демонстраций на территории Таласского района" (Зарегистрировано в реестре государственной регистрации нормативных правовых актов </w:t>
      </w:r>
      <w:r>
        <w:rPr>
          <w:rFonts w:ascii="Times New Roman"/>
          <w:b w:val="false"/>
          <w:i w:val="false"/>
          <w:color w:val="000000"/>
          <w:sz w:val="28"/>
        </w:rPr>
        <w:t>№ 2463</w:t>
      </w:r>
      <w:r>
        <w:rPr>
          <w:rFonts w:ascii="Times New Roman"/>
          <w:b w:val="false"/>
          <w:i w:val="false"/>
          <w:color w:val="000000"/>
          <w:sz w:val="28"/>
        </w:rPr>
        <w:t>, опубликованное в газете "Талас тынысы" от 24 января 2015 года № 12 – 13).</w:t>
      </w:r>
    </w:p>
    <w:bookmarkEnd w:id="3"/>
    <w:bookmarkStart w:name="z9"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социально – правовой защите жителей и вопросам культуры Таласского районного маслихата.</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Х.К. Омаров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решением Таласского маслихата</w:t>
            </w:r>
            <w:r>
              <w:br/>
            </w:r>
            <w:r>
              <w:rPr>
                <w:rFonts w:ascii="Times New Roman"/>
                <w:b w:val="false"/>
                <w:i w:val="false"/>
                <w:color w:val="000000"/>
                <w:sz w:val="20"/>
              </w:rPr>
              <w:t xml:space="preserve">от 17 февраля 2016 года </w:t>
            </w:r>
            <w:r>
              <w:br/>
            </w:r>
            <w:r>
              <w:rPr>
                <w:rFonts w:ascii="Times New Roman"/>
                <w:b w:val="false"/>
                <w:i w:val="false"/>
                <w:color w:val="000000"/>
                <w:sz w:val="20"/>
              </w:rPr>
              <w:t>№ 51 – 3</w:t>
            </w:r>
          </w:p>
        </w:tc>
      </w:tr>
    </w:tbl>
    <w:bookmarkStart w:name="z14"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Таласскому району</w:t>
      </w:r>
    </w:p>
    <w:bookmarkEnd w:id="6"/>
    <w:bookmarkStart w:name="z15" w:id="7"/>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города.</w:t>
      </w:r>
    </w:p>
    <w:bookmarkEnd w:id="7"/>
    <w:bookmarkStart w:name="z16"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объединении или отдельных групп граждан Республики Казахстан, достигшие восемнадцатилетнего возраста.</w:t>
      </w:r>
    </w:p>
    <w:bookmarkEnd w:id="8"/>
    <w:bookmarkStart w:name="z17"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9"/>
    <w:bookmarkStart w:name="z18"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9" w:id="11"/>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пункта 3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1"/>
    <w:bookmarkStart w:name="z20"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21" w:id="13"/>
    <w:p>
      <w:pPr>
        <w:spacing w:after="0"/>
        <w:ind w:left="0"/>
        <w:jc w:val="both"/>
      </w:pPr>
      <w:r>
        <w:rPr>
          <w:rFonts w:ascii="Times New Roman"/>
          <w:b w:val="false"/>
          <w:i w:val="false"/>
          <w:color w:val="000000"/>
          <w:sz w:val="28"/>
        </w:rPr>
        <w:t xml:space="preserve">
      7. Местом проведения митингов и собраний установить следующие места: </w:t>
      </w:r>
    </w:p>
    <w:bookmarkEnd w:id="13"/>
    <w:bookmarkStart w:name="z22" w:id="14"/>
    <w:p>
      <w:pPr>
        <w:spacing w:after="0"/>
        <w:ind w:left="0"/>
        <w:jc w:val="both"/>
      </w:pPr>
      <w:r>
        <w:rPr>
          <w:rFonts w:ascii="Times New Roman"/>
          <w:b w:val="false"/>
          <w:i w:val="false"/>
          <w:color w:val="000000"/>
          <w:sz w:val="28"/>
        </w:rPr>
        <w:t xml:space="preserve">
      1) площадь Женіс, расположеннного по улице Турар Рыскулов. </w:t>
      </w:r>
    </w:p>
    <w:bookmarkEnd w:id="14"/>
    <w:bookmarkStart w:name="z23" w:id="15"/>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5"/>
    <w:bookmarkStart w:name="z24" w:id="16"/>
    <w:p>
      <w:pPr>
        <w:spacing w:after="0"/>
        <w:ind w:left="0"/>
        <w:jc w:val="both"/>
      </w:pPr>
      <w:r>
        <w:rPr>
          <w:rFonts w:ascii="Times New Roman"/>
          <w:b w:val="false"/>
          <w:i w:val="false"/>
          <w:color w:val="000000"/>
          <w:sz w:val="28"/>
        </w:rPr>
        <w:t xml:space="preserve">
      1) улицу Алия Молдагулова от Бауыржан Момышулы до площади Победы. </w:t>
      </w:r>
    </w:p>
    <w:bookmarkEnd w:id="16"/>
    <w:bookmarkStart w:name="z25" w:id="17"/>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7"/>
    <w:bookmarkStart w:name="z26" w:id="18"/>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8"/>
    <w:bookmarkStart w:name="z27" w:id="19"/>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19"/>
    <w:bookmarkStart w:name="z28" w:id="20"/>
    <w:p>
      <w:pPr>
        <w:spacing w:after="0"/>
        <w:ind w:left="0"/>
        <w:jc w:val="both"/>
      </w:pPr>
      <w:r>
        <w:rPr>
          <w:rFonts w:ascii="Times New Roman"/>
          <w:b w:val="false"/>
          <w:i w:val="false"/>
          <w:color w:val="000000"/>
          <w:sz w:val="28"/>
        </w:rPr>
        <w:t>
      1) препятствовать движению транспорта и пешеходов;</w:t>
      </w:r>
    </w:p>
    <w:bookmarkEnd w:id="20"/>
    <w:bookmarkStart w:name="z29" w:id="21"/>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1"/>
    <w:bookmarkStart w:name="z30" w:id="22"/>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2"/>
    <w:bookmarkStart w:name="z31" w:id="23"/>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3"/>
    <w:bookmarkStart w:name="z32" w:id="24"/>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4"/>
    <w:bookmarkStart w:name="z33" w:id="25"/>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5"/>
    <w:bookmarkStart w:name="z34" w:id="26"/>
    <w:p>
      <w:pPr>
        <w:spacing w:after="0"/>
        <w:ind w:left="0"/>
        <w:jc w:val="both"/>
      </w:pPr>
      <w:r>
        <w:rPr>
          <w:rFonts w:ascii="Times New Roman"/>
          <w:b w:val="false"/>
          <w:i w:val="false"/>
          <w:color w:val="000000"/>
          <w:sz w:val="28"/>
        </w:rPr>
        <w:t>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иные материалы (</w:t>
      </w:r>
      <w:r>
        <w:rPr>
          <w:rFonts w:ascii="Times New Roman"/>
          <w:b w:val="false"/>
          <w:i/>
          <w:color w:val="000000"/>
          <w:sz w:val="28"/>
        </w:rPr>
        <w:t>визуальные, аудио/видео</w:t>
      </w:r>
      <w:r>
        <w:rPr>
          <w:rFonts w:ascii="Times New Roman"/>
          <w:b w:val="false"/>
          <w:i w:val="false"/>
          <w:color w:val="000000"/>
          <w:sz w:val="28"/>
        </w:rPr>
        <w:t>);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End w:id="26"/>
    <w:bookmarkStart w:name="z35" w:id="27"/>
    <w:p>
      <w:pPr>
        <w:spacing w:after="0"/>
        <w:ind w:left="0"/>
        <w:jc w:val="both"/>
      </w:pPr>
      <w:r>
        <w:rPr>
          <w:rFonts w:ascii="Times New Roman"/>
          <w:b w:val="false"/>
          <w:i w:val="false"/>
          <w:color w:val="000000"/>
          <w:sz w:val="28"/>
        </w:rPr>
        <w:t xml:space="preserve">
      13. При пикетировании разрешается: </w:t>
      </w:r>
    </w:p>
    <w:bookmarkEnd w:id="27"/>
    <w:bookmarkStart w:name="z36" w:id="28"/>
    <w:p>
      <w:pPr>
        <w:spacing w:after="0"/>
        <w:ind w:left="0"/>
        <w:jc w:val="both"/>
      </w:pPr>
      <w:r>
        <w:rPr>
          <w:rFonts w:ascii="Times New Roman"/>
          <w:b w:val="false"/>
          <w:i w:val="false"/>
          <w:color w:val="000000"/>
          <w:sz w:val="28"/>
        </w:rPr>
        <w:t>
      1) стоять, сидеть у пикетируемого объекта;</w:t>
      </w:r>
    </w:p>
    <w:bookmarkEnd w:id="28"/>
    <w:bookmarkStart w:name="z37" w:id="29"/>
    <w:p>
      <w:pPr>
        <w:spacing w:after="0"/>
        <w:ind w:left="0"/>
        <w:jc w:val="both"/>
      </w:pPr>
      <w:r>
        <w:rPr>
          <w:rFonts w:ascii="Times New Roman"/>
          <w:b w:val="false"/>
          <w:i w:val="false"/>
          <w:color w:val="000000"/>
          <w:sz w:val="28"/>
        </w:rPr>
        <w:t>
      2) использовать средства наглядной агитации;</w:t>
      </w:r>
    </w:p>
    <w:bookmarkEnd w:id="29"/>
    <w:bookmarkStart w:name="z38" w:id="30"/>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0"/>
    <w:bookmarkStart w:name="z39" w:id="31"/>
    <w:p>
      <w:pPr>
        <w:spacing w:after="0"/>
        <w:ind w:left="0"/>
        <w:jc w:val="both"/>
      </w:pPr>
      <w:r>
        <w:rPr>
          <w:rFonts w:ascii="Times New Roman"/>
          <w:b w:val="false"/>
          <w:i w:val="false"/>
          <w:color w:val="000000"/>
          <w:sz w:val="28"/>
        </w:rPr>
        <w:t xml:space="preserve">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 </w:t>
      </w:r>
    </w:p>
    <w:bookmarkEnd w:id="31"/>
    <w:bookmarkStart w:name="z40" w:id="32"/>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2"/>
    <w:bookmarkStart w:name="z41" w:id="33"/>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города в проведении митинга, собрания, шествия, пикета и демонстрации или когда состоялось решение о его запрещении, организаторы/уполномоченные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3"/>
    <w:bookmarkStart w:name="z42" w:id="34"/>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4"/>
    <w:bookmarkStart w:name="z43" w:id="35"/>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5"/>
    <w:bookmarkStart w:name="z44" w:id="36"/>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6"/>
    <w:bookmarkStart w:name="z45" w:id="37"/>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7"/>
    <w:bookmarkStart w:name="z46" w:id="3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8"/>
    <w:bookmarkStart w:name="z47" w:id="39"/>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39"/>
    <w:bookmarkStart w:name="z48" w:id="40"/>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