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7a9d" w14:textId="eb07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по Сарысускому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Сарысуского районного маслихата Жамбылской области от 18 февраля 2016 года № 58-5. Зарегистрировано Департаментом юстиции Жамбылской области 17 марта 2016 года № 2994. Утратило силу решением Сарысуского районного маслихата Жамбылской области от 30 июня 2020 года № 77-3</w:t>
      </w:r>
    </w:p>
    <w:p>
      <w:pPr>
        <w:spacing w:after="0"/>
        <w:ind w:left="0"/>
        <w:jc w:val="both"/>
      </w:pPr>
      <w:bookmarkStart w:name="z4" w:id="0"/>
      <w:r>
        <w:rPr>
          <w:rFonts w:ascii="Times New Roman"/>
          <w:b w:val="false"/>
          <w:i w:val="false"/>
          <w:color w:val="ff0000"/>
          <w:sz w:val="28"/>
        </w:rPr>
        <w:t xml:space="preserve">
      Сноска. Утратило силу решением Сарысуского районного маслихата Жамбылской области от 30.06.2020 </w:t>
      </w:r>
      <w:r>
        <w:rPr>
          <w:rFonts w:ascii="Times New Roman"/>
          <w:b w:val="false"/>
          <w:i w:val="false"/>
          <w:color w:val="ff0000"/>
          <w:sz w:val="28"/>
        </w:rPr>
        <w:t>№ 77-3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Сарысуский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Дополнительно регламентировать проведение собраний, митингов, шествий, пикетов и демонстраций по Сарысускому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Признать утратившим силу решение Сарысуского районного маслихата от 29 сентября 2014 года </w:t>
      </w:r>
      <w:r>
        <w:rPr>
          <w:rFonts w:ascii="Times New Roman"/>
          <w:b w:val="false"/>
          <w:i w:val="false"/>
          <w:color w:val="000000"/>
          <w:sz w:val="28"/>
        </w:rPr>
        <w:t>№35-7</w:t>
      </w:r>
      <w:r>
        <w:rPr>
          <w:rFonts w:ascii="Times New Roman"/>
          <w:b w:val="false"/>
          <w:i w:val="false"/>
          <w:color w:val="000000"/>
          <w:sz w:val="28"/>
        </w:rPr>
        <w:t xml:space="preserve"> "О дополнительном регламентировании порядка проведения мирных собраний, митингов, шествий, пикетов и демонстраций на территории Сарысуского района" (зарегистрировано в Реестре государственной регистрации нормативных правовых актов за </w:t>
      </w:r>
      <w:r>
        <w:rPr>
          <w:rFonts w:ascii="Times New Roman"/>
          <w:b w:val="false"/>
          <w:i w:val="false"/>
          <w:color w:val="000000"/>
          <w:sz w:val="28"/>
        </w:rPr>
        <w:t>№2354</w:t>
      </w:r>
      <w:r>
        <w:rPr>
          <w:rFonts w:ascii="Times New Roman"/>
          <w:b w:val="false"/>
          <w:i w:val="false"/>
          <w:color w:val="000000"/>
          <w:sz w:val="28"/>
        </w:rPr>
        <w:t xml:space="preserve">, опубликовано от 11 ноября 2014 года в газете "Сарысу"). </w:t>
      </w:r>
    </w:p>
    <w:bookmarkEnd w:id="3"/>
    <w:bookmarkStart w:name="z9"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вопросам здравоохранения, социальной защиты населения и защиты прав граждан Сарысуского районного маслихата.</w:t>
      </w:r>
    </w:p>
    <w:bookmarkEnd w:id="4"/>
    <w:bookmarkStart w:name="z10" w:id="5"/>
    <w:p>
      <w:pPr>
        <w:spacing w:after="0"/>
        <w:ind w:left="0"/>
        <w:jc w:val="both"/>
      </w:pPr>
      <w:r>
        <w:rPr>
          <w:rFonts w:ascii="Times New Roman"/>
          <w:b w:val="false"/>
          <w:i w:val="false"/>
          <w:color w:val="000000"/>
          <w:sz w:val="28"/>
        </w:rPr>
        <w:t xml:space="preserve">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Дондаулы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№58-5</w:t>
            </w:r>
            <w:r>
              <w:br/>
            </w:r>
            <w:r>
              <w:rPr>
                <w:rFonts w:ascii="Times New Roman"/>
                <w:b w:val="false"/>
                <w:i w:val="false"/>
                <w:color w:val="000000"/>
                <w:sz w:val="20"/>
              </w:rPr>
              <w:t>Сарысуского районного</w:t>
            </w:r>
            <w:r>
              <w:br/>
            </w:r>
            <w:r>
              <w:rPr>
                <w:rFonts w:ascii="Times New Roman"/>
                <w:b w:val="false"/>
                <w:i w:val="false"/>
                <w:color w:val="000000"/>
                <w:sz w:val="20"/>
              </w:rPr>
              <w:t xml:space="preserve">маслихата от 18 февраля 2016 </w:t>
            </w:r>
            <w:r>
              <w:br/>
            </w:r>
            <w:r>
              <w:rPr>
                <w:rFonts w:ascii="Times New Roman"/>
                <w:b w:val="false"/>
                <w:i w:val="false"/>
                <w:color w:val="000000"/>
                <w:sz w:val="20"/>
              </w:rPr>
              <w:t>года</w:t>
            </w:r>
          </w:p>
        </w:tc>
      </w:tr>
    </w:tbl>
    <w:bookmarkStart w:name="z15" w:id="6"/>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по Сарысускому району</w:t>
      </w:r>
    </w:p>
    <w:bookmarkEnd w:id="6"/>
    <w:bookmarkStart w:name="z16" w:id="7"/>
    <w:p>
      <w:pPr>
        <w:spacing w:after="0"/>
        <w:ind w:left="0"/>
        <w:jc w:val="both"/>
      </w:pPr>
      <w:r>
        <w:rPr>
          <w:rFonts w:ascii="Times New Roman"/>
          <w:b w:val="false"/>
          <w:i w:val="false"/>
          <w:color w:val="000000"/>
          <w:sz w:val="28"/>
        </w:rPr>
        <w:t>
      1. О проведении собрания, митинга, шествия, пикета или демонстрации подается заявление в местный исполнительный орган города.</w:t>
      </w:r>
    </w:p>
    <w:bookmarkEnd w:id="7"/>
    <w:bookmarkStart w:name="z17" w:id="8"/>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8" w:id="9"/>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w:t>
      </w:r>
    </w:p>
    <w:bookmarkEnd w:id="9"/>
    <w:bookmarkStart w:name="z19" w:id="10"/>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20" w:id="11"/>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или демонстрации требований пункта 3 настоящего дополнительного порядка при подаче заявления местным исполнительным органом дается официальный ответ разъяснительного характера с предложением устранить допущенные нарушения путем подачи нового заявления. Обращение считается разрешенным. Сроки рассмотрения нового заявления исчисляются с момента его поступления. </w:t>
      </w:r>
    </w:p>
    <w:bookmarkEnd w:id="11"/>
    <w:bookmarkStart w:name="z21" w:id="12"/>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2"/>
    <w:bookmarkStart w:name="z22" w:id="13"/>
    <w:p>
      <w:pPr>
        <w:spacing w:after="0"/>
        <w:ind w:left="0"/>
        <w:jc w:val="both"/>
      </w:pPr>
      <w:r>
        <w:rPr>
          <w:rFonts w:ascii="Times New Roman"/>
          <w:b w:val="false"/>
          <w:i w:val="false"/>
          <w:color w:val="000000"/>
          <w:sz w:val="28"/>
        </w:rPr>
        <w:t xml:space="preserve">
      7. Местом проведения митингов и собраний установить следующие места: </w:t>
      </w:r>
    </w:p>
    <w:bookmarkEnd w:id="13"/>
    <w:bookmarkStart w:name="z23" w:id="14"/>
    <w:p>
      <w:pPr>
        <w:spacing w:after="0"/>
        <w:ind w:left="0"/>
        <w:jc w:val="both"/>
      </w:pPr>
      <w:r>
        <w:rPr>
          <w:rFonts w:ascii="Times New Roman"/>
          <w:b w:val="false"/>
          <w:i w:val="false"/>
          <w:color w:val="000000"/>
          <w:sz w:val="28"/>
        </w:rPr>
        <w:t>
      1) площадь прилегающая к Центральному парку расположенную по улице Бейбитшилик,</w:t>
      </w:r>
    </w:p>
    <w:bookmarkEnd w:id="14"/>
    <w:bookmarkStart w:name="z24" w:id="15"/>
    <w:p>
      <w:pPr>
        <w:spacing w:after="0"/>
        <w:ind w:left="0"/>
        <w:jc w:val="both"/>
      </w:pPr>
      <w:r>
        <w:rPr>
          <w:rFonts w:ascii="Times New Roman"/>
          <w:b w:val="false"/>
          <w:i w:val="false"/>
          <w:color w:val="000000"/>
          <w:sz w:val="28"/>
        </w:rPr>
        <w:t>
      2) площадь железнодорожной станции Жанатас расположенную на пересечении улицы Жибек жолы и Аулие ата;</w:t>
      </w:r>
    </w:p>
    <w:bookmarkEnd w:id="15"/>
    <w:bookmarkStart w:name="z25" w:id="16"/>
    <w:p>
      <w:pPr>
        <w:spacing w:after="0"/>
        <w:ind w:left="0"/>
        <w:jc w:val="both"/>
      </w:pPr>
      <w:r>
        <w:rPr>
          <w:rFonts w:ascii="Times New Roman"/>
          <w:b w:val="false"/>
          <w:i w:val="false"/>
          <w:color w:val="000000"/>
          <w:sz w:val="28"/>
        </w:rPr>
        <w:t xml:space="preserve">
      8. Местом проведения шествий и демонстраций установить следующие маршруты: </w:t>
      </w:r>
    </w:p>
    <w:bookmarkEnd w:id="16"/>
    <w:bookmarkStart w:name="z26" w:id="17"/>
    <w:p>
      <w:pPr>
        <w:spacing w:after="0"/>
        <w:ind w:left="0"/>
        <w:jc w:val="both"/>
      </w:pPr>
      <w:r>
        <w:rPr>
          <w:rFonts w:ascii="Times New Roman"/>
          <w:b w:val="false"/>
          <w:i w:val="false"/>
          <w:color w:val="000000"/>
          <w:sz w:val="28"/>
        </w:rPr>
        <w:t>
      1) улица Бейбитшилик от здания аппарата акима города Жанатас до Центрального парка,</w:t>
      </w:r>
    </w:p>
    <w:bookmarkEnd w:id="17"/>
    <w:bookmarkStart w:name="z27" w:id="18"/>
    <w:p>
      <w:pPr>
        <w:spacing w:after="0"/>
        <w:ind w:left="0"/>
        <w:jc w:val="both"/>
      </w:pPr>
      <w:r>
        <w:rPr>
          <w:rFonts w:ascii="Times New Roman"/>
          <w:b w:val="false"/>
          <w:i w:val="false"/>
          <w:color w:val="000000"/>
          <w:sz w:val="28"/>
        </w:rPr>
        <w:t>
      2) улица Жибек жолы от здания аппарата акима города Жанатас до железнодорожной станции Жанатас.</w:t>
      </w:r>
    </w:p>
    <w:bookmarkEnd w:id="18"/>
    <w:bookmarkStart w:name="z28" w:id="19"/>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9"/>
    <w:bookmarkStart w:name="z29" w:id="20"/>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20"/>
    <w:bookmarkStart w:name="z30" w:id="21"/>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21"/>
    <w:bookmarkStart w:name="z31" w:id="22"/>
    <w:p>
      <w:pPr>
        <w:spacing w:after="0"/>
        <w:ind w:left="0"/>
        <w:jc w:val="both"/>
      </w:pPr>
      <w:r>
        <w:rPr>
          <w:rFonts w:ascii="Times New Roman"/>
          <w:b w:val="false"/>
          <w:i w:val="false"/>
          <w:color w:val="000000"/>
          <w:sz w:val="28"/>
        </w:rPr>
        <w:t>
      1) препятствовать движению транспорта и пешеходов;</w:t>
      </w:r>
    </w:p>
    <w:bookmarkEnd w:id="22"/>
    <w:bookmarkStart w:name="z32" w:id="23"/>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3"/>
    <w:bookmarkStart w:name="z33" w:id="24"/>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 города;</w:t>
      </w:r>
    </w:p>
    <w:bookmarkEnd w:id="24"/>
    <w:bookmarkStart w:name="z34" w:id="25"/>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5"/>
    <w:bookmarkStart w:name="z35" w:id="26"/>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6"/>
    <w:bookmarkStart w:name="z36" w:id="27"/>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7"/>
    <w:bookmarkStart w:name="z37" w:id="28"/>
    <w:p>
      <w:pPr>
        <w:spacing w:after="0"/>
        <w:ind w:left="0"/>
        <w:jc w:val="both"/>
      </w:pPr>
      <w:r>
        <w:rPr>
          <w:rFonts w:ascii="Times New Roman"/>
          <w:b w:val="false"/>
          <w:i w:val="false"/>
          <w:color w:val="000000"/>
          <w:sz w:val="28"/>
        </w:rPr>
        <w:t>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использовать транспаранты, лозунги, иные материалы (визуальные, аудио/видео);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w:t>
      </w:r>
    </w:p>
    <w:bookmarkEnd w:id="28"/>
    <w:bookmarkStart w:name="z38" w:id="29"/>
    <w:p>
      <w:pPr>
        <w:spacing w:after="0"/>
        <w:ind w:left="0"/>
        <w:jc w:val="both"/>
      </w:pPr>
      <w:r>
        <w:rPr>
          <w:rFonts w:ascii="Times New Roman"/>
          <w:b w:val="false"/>
          <w:i w:val="false"/>
          <w:color w:val="000000"/>
          <w:sz w:val="28"/>
        </w:rPr>
        <w:t xml:space="preserve">
      13. При пикетировании разрешается: </w:t>
      </w:r>
    </w:p>
    <w:bookmarkEnd w:id="29"/>
    <w:bookmarkStart w:name="z39" w:id="30"/>
    <w:p>
      <w:pPr>
        <w:spacing w:after="0"/>
        <w:ind w:left="0"/>
        <w:jc w:val="both"/>
      </w:pPr>
      <w:r>
        <w:rPr>
          <w:rFonts w:ascii="Times New Roman"/>
          <w:b w:val="false"/>
          <w:i w:val="false"/>
          <w:color w:val="000000"/>
          <w:sz w:val="28"/>
        </w:rPr>
        <w:t>
      1) стоять, сидеть у пикетируемого объекта;</w:t>
      </w:r>
    </w:p>
    <w:bookmarkEnd w:id="30"/>
    <w:bookmarkStart w:name="z40" w:id="31"/>
    <w:p>
      <w:pPr>
        <w:spacing w:after="0"/>
        <w:ind w:left="0"/>
        <w:jc w:val="both"/>
      </w:pPr>
      <w:r>
        <w:rPr>
          <w:rFonts w:ascii="Times New Roman"/>
          <w:b w:val="false"/>
          <w:i w:val="false"/>
          <w:color w:val="000000"/>
          <w:sz w:val="28"/>
        </w:rPr>
        <w:t>
      2) использовать средства наглядной агитации;</w:t>
      </w:r>
    </w:p>
    <w:bookmarkEnd w:id="31"/>
    <w:bookmarkStart w:name="z41" w:id="32"/>
    <w:p>
      <w:pPr>
        <w:spacing w:after="0"/>
        <w:ind w:left="0"/>
        <w:jc w:val="both"/>
      </w:pPr>
      <w:r>
        <w:rPr>
          <w:rFonts w:ascii="Times New Roman"/>
          <w:b w:val="false"/>
          <w:i w:val="false"/>
          <w:color w:val="000000"/>
          <w:sz w:val="28"/>
        </w:rPr>
        <w:t xml:space="preserve">
      3) выкрикивать (возможностями своего голоса) краткие лозунги, слоганы по теме пикета. </w:t>
      </w:r>
    </w:p>
    <w:bookmarkEnd w:id="32"/>
    <w:bookmarkStart w:name="z42" w:id="33"/>
    <w:p>
      <w:pPr>
        <w:spacing w:after="0"/>
        <w:ind w:left="0"/>
        <w:jc w:val="both"/>
      </w:pPr>
      <w:r>
        <w:rPr>
          <w:rFonts w:ascii="Times New Roman"/>
          <w:b w:val="false"/>
          <w:i w:val="false"/>
          <w:color w:val="000000"/>
          <w:sz w:val="28"/>
        </w:rPr>
        <w:t xml:space="preserve">
      14. Для переформатирования, продолжения пикета в иной форме митинга, собрания требуется получение в установленном порядке разрешения местного исполнительного органа города. </w:t>
      </w:r>
    </w:p>
    <w:bookmarkEnd w:id="33"/>
    <w:bookmarkStart w:name="z43" w:id="34"/>
    <w:p>
      <w:pPr>
        <w:spacing w:after="0"/>
        <w:ind w:left="0"/>
        <w:jc w:val="both"/>
      </w:pPr>
      <w:r>
        <w:rPr>
          <w:rFonts w:ascii="Times New Roman"/>
          <w:b w:val="false"/>
          <w:i w:val="false"/>
          <w:color w:val="000000"/>
          <w:sz w:val="28"/>
        </w:rPr>
        <w:t xml:space="preserve">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 </w:t>
      </w:r>
    </w:p>
    <w:bookmarkEnd w:id="34"/>
    <w:bookmarkStart w:name="z44" w:id="35"/>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города в проведении митинга, собрания, шествия, пикета и демонстрации или когда состоялось решение о его запрещении, организаторы/уполномоченные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5"/>
    <w:bookmarkStart w:name="z45" w:id="36"/>
    <w:p>
      <w:pPr>
        <w:spacing w:after="0"/>
        <w:ind w:left="0"/>
        <w:jc w:val="both"/>
      </w:pPr>
      <w:r>
        <w:rPr>
          <w:rFonts w:ascii="Times New Roman"/>
          <w:b w:val="false"/>
          <w:i w:val="false"/>
          <w:color w:val="000000"/>
          <w:sz w:val="28"/>
        </w:rPr>
        <w:t>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6"/>
    <w:bookmarkStart w:name="z46" w:id="37"/>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37"/>
    <w:bookmarkStart w:name="z47" w:id="38"/>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8"/>
    <w:bookmarkStart w:name="z48" w:id="39"/>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9"/>
    <w:bookmarkStart w:name="z49" w:id="40"/>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40"/>
    <w:bookmarkStart w:name="z50" w:id="41"/>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41"/>
    <w:bookmarkStart w:name="z51" w:id="42"/>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