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de17" w14:textId="3c7d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30 октября 2015 года№ 43-2 "О повышении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20 мая 2016 года № 3-4. Зарегистрировано Департаментом юстиции Жамбылской области 24 июня 2016 года № 3118. Утратило силу решением Меркенского районного маслихата Жамбылской области от 7 февраля 2019 года № 42-2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07.02.2019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Меркенский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Меркенского районного маслихата от 30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2836, опубликовано в районной газете "Меркі тынысы – Меркенский вестник" от 9 декабря 2015 года за № 107-108)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повышении базовых ставок земельного налога и ставок единого земельного налога на не используемые земли сельскохозяйственного назначения";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указонного решение слово "пунктом 1-1 статьи 387" заменит словами "пунктом 5 статьи 386";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указонного решение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постояннуюкомиссию районного маслихата по вопросам земельных ресурсов, развития предпринимательства и сельского хозяйства, связи и транспорта, энергетики, архитектуры и спорта.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