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de17" w14:textId="3c7d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30 октября 2015 года№ 43-2 "О повышении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20 мая 2016 года № 3-4. Зарегистрировано Департаментом юстиции Жамбылской области 24 июня 2016 года № 3118. Утратило силу решением Меркенского районного маслихата Жамбылской области от 7 февраля 2019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07.02.2019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Меркенского районного маслихата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2836, опубликовано в районной газете "Меркі тынысы – Меркенский вестник" от 9 декабря 2015 года за № 107-108)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и ставок единого земельного налога на не используемые земли сельскохозяйственного назначения";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указонного решение слово "пунктом 1-1 статьи 387" заменит словами "пунктом 5 статьи 386";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указонного решение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постояннуюкомиссию районного маслихата по вопросам земельных ресурсов, развития предпринимательства и сельского хозяйства, связи и транспорта, энергетики, архитектуры и спорта.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