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6d3c4" w14:textId="5e6d3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специально отведенных мест для осуществления выездной торговли на территории Меркенского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Меркенского района Жамбылской области от 29 апреля 2016 года № 158. Зарегистрировано Департаментом юстиции Жамбылской области 7 июня 2016 года № 3104. Утратило силу постановлением акимата Меркенского района Жамбылской области от 3 июня 2025 года № 160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Меркенского района Жамбылской области от 03.06.2025 </w:t>
      </w:r>
      <w:r>
        <w:rPr>
          <w:rFonts w:ascii="Times New Roman"/>
          <w:b w:val="false"/>
          <w:i w:val="false"/>
          <w:color w:val="ff0000"/>
          <w:sz w:val="28"/>
        </w:rPr>
        <w:t>№ 160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тексте документа сохранена пунктуация и орфография оригинала.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12 апреля 2004 года "О регулировании торговой деятельности", </w:t>
      </w:r>
      <w:r>
        <w:rPr>
          <w:rFonts w:ascii="Times New Roman"/>
          <w:b w:val="false"/>
          <w:i w:val="false"/>
          <w:color w:val="000000"/>
          <w:sz w:val="28"/>
        </w:rPr>
        <w:t>пунктом 102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исполняющего обязанности Министра национальной экономики Республики Казахстан от 27 марта 2015 года № 264 (Зарегистрирован в Министерстве юстиции Республики Казахстан 25 мая 2015 года </w:t>
      </w:r>
      <w:r>
        <w:rPr>
          <w:rFonts w:ascii="Times New Roman"/>
          <w:b w:val="false"/>
          <w:i w:val="false"/>
          <w:color w:val="000000"/>
          <w:sz w:val="28"/>
        </w:rPr>
        <w:t>№ 11148</w:t>
      </w:r>
      <w:r>
        <w:rPr>
          <w:rFonts w:ascii="Times New Roman"/>
          <w:b w:val="false"/>
          <w:i w:val="false"/>
          <w:color w:val="000000"/>
          <w:sz w:val="28"/>
        </w:rPr>
        <w:t xml:space="preserve">) "Об утверждении Правил внутренней торговли" акимат Меркенского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специально отведенные места для осуществления выездной торговли на территории Меркенского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М.Умирбекова.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Копбосынов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№158 от 29 апреля 2016 года</w:t>
            </w:r>
          </w:p>
        </w:tc>
      </w:tr>
    </w:tbl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Специально отведенные места для осуществления выездной торговли на территории Меркенского района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сел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торговли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Актоганский сельский округ</w:t>
            </w:r>
          </w:p>
          <w:bookmarkEnd w:id="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возле пересечения улиц Ы.Алтынсарина и С.Нартбаева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возле пересечении улиц Абая и Ы.Алтынсарина, перед магазином "Нұр"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Жамбылский сельский округ</w:t>
            </w:r>
          </w:p>
          <w:bookmarkEnd w:id="1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старой автозаправочной станции, расположенный по улице Азимбек Исмаилова (напротив ресторана "Кощалы")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Меркенский сельский округ</w:t>
            </w:r>
          </w:p>
          <w:bookmarkEnd w:id="12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на восточной стороне речки "Қарасу"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Сарымолдаевский сельский округ</w:t>
            </w:r>
          </w:p>
          <w:bookmarkEnd w:id="1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Сарымолдаев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перед зданием товарищества с ограниченной ответственностью "Алкопищепром" по улице Азимбека Исмаилова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Екпинди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на западной стороне здания отделения акционерного общества "Казпочта" по улице Турара Рыскулова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Ойталский сельский округ</w:t>
            </w:r>
          </w:p>
          <w:bookmarkEnd w:id="17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Мерке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рядом с магазином "Мадияр" по улице Темирбека Кожакеева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Рыскуловский сельский округ</w:t>
            </w:r>
          </w:p>
          <w:bookmarkEnd w:id="19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Рыскулов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Площадка рядом с магазином на пересечении улиц Школьная и Стахановская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Акаралский сельский округ</w:t>
            </w:r>
          </w:p>
          <w:bookmarkEnd w:id="21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2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Акарал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Свободный земельный участок рассположенный напротив дома № 40 по улице Асубая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Сыпатай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Площадка перед с незавершенным магазином по улице Совхозная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Суратский сельский округ</w:t>
            </w:r>
          </w:p>
          <w:bookmarkEnd w:id="2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Сурат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Шокеулы Калдыбая № 59 (рядом с сельским Домом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Жанатоганский сельский округ</w:t>
            </w:r>
          </w:p>
          <w:bookmarkEnd w:id="2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Костоган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Ракымбая Кулбаева (рядом с магазином "Ауылым")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Мынказан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Сейдимана Жамансартова (рядом с магазином "Мынказан")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Кызыл сай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Зейнеп Мустафаева (рядом с сельским клубом)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Андас-батырский сельский округ</w:t>
            </w:r>
          </w:p>
          <w:bookmarkEnd w:id="3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Андас-батыр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А.Шотайулы (перед центральной пекарней)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Гранитогорск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рядом с "Центральной остановкой"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  <w:bookmarkEnd w:id="3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станция Чалдовар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перед магазином "Алтай Карпык"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Кенесский сельский округ</w:t>
            </w:r>
          </w:p>
          <w:bookmarkEnd w:id="34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  <w:bookmarkEnd w:id="3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Козыкен Коксалова (напротив дома культуры)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Акерменский сельский округ</w:t>
            </w:r>
          </w:p>
          <w:bookmarkEnd w:id="3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bookmarkEnd w:id="3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Акермен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улицы Толе би на пересечении с улицей Кенен Азербаева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Аспаринский сельский округ</w:t>
            </w:r>
          </w:p>
          <w:bookmarkEnd w:id="38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  <w:bookmarkEnd w:id="3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Аспара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Аспаринская (возле магазина)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Таттинский сельский округ</w:t>
            </w:r>
          </w:p>
          <w:bookmarkEnd w:id="40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  <w:bookmarkEnd w:id="4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Татти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магазина "Мирас"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  <w:bookmarkEnd w:id="4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Ак жол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Правая сторона магазина "Каракат"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