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e840" w14:textId="5d3e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30 марта 2016 года № 111. Зарегистрировано Департаментом юстиции Жамбылской области 11 мая 2016 года № 3062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и Правила перевозок пассажиров и багажа автомобильным транспортом утвержденный Приказом исполняющей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 схему и порядок перевозки в общеобразовательные школы детей, проживающих в отдаленных населенных пунктах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1–13.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Касимова Рустема Калмухамбетовича.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И. Трубицына села Мерке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50546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А. Хасенва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А. Хасенва села Акермен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54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М. Жылысбаева села Костоган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667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Сыпатай Алибекулы села Сурат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Кызыл Кыстак села Кызыл Кыстак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7150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Ойтал села Ойтал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Тилемис Батыра села Актоган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302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М. Маметовой села Татты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342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М. Маметовой села Татты</w:t>
      </w:r>
    </w:p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1976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М. Маметовой села Татты</w:t>
      </w:r>
    </w:p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2484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М. Маметовой села Татты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5659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111</w:t>
            </w:r>
          </w:p>
        </w:tc>
      </w:tr>
    </w:tbl>
    <w:bookmarkStart w:name="z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</w:t>
      </w:r>
    </w:p>
    <w:bookmarkEnd w:id="19"/>
    <w:bookmarkStart w:name="z8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(далее – Порядок)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автобусами, оборудованными в соответствии требования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не имевшие в течение последнего года грубых нарушений трудовой дисциплины и Правил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Стаж работ водителя в организации, которая направляет его на перевозку детей, составляет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с применением тахографов, утверждаемых уполномоченным органам,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подпунктами 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(далее - Правила организации труда и отдыха водителей)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квадратными опознавательными знаками "Перевозка детей", которые </w:t>
      </w:r>
      <w:r>
        <w:rPr>
          <w:rFonts w:ascii="Times New Roman"/>
          <w:b w:val="false"/>
          <w:i w:val="false"/>
          <w:color w:val="000000"/>
          <w:sz w:val="28"/>
        </w:rPr>
        <w:t>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–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ровные, без выступающих или незакрепленных деталей, подножки и пол салона.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должна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пассажирский салон, отапливаемый в холодное и вентилируемый в жаркое время года, не загроможденный инструментом и запасными частями.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Перевозки детей осуществляется автобусами, микроавтобусами, оборудованными в соответствии с требованиями Правил перевозок пассажиров и багажа автомобильным транспортом утвержденным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Площадки, отводимые для ожидающих автобус детей, должны быть достаточно большими, чтобы не допускать выхода детей на проезжую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 На каждый автобус, осуществляющий перевозку детей, заказчик назначает ответственных лиц из числа сотрудников организации - заказчика </w:t>
      </w:r>
      <w:r>
        <w:rPr>
          <w:rFonts w:ascii="Times New Roman"/>
          <w:b w:val="false"/>
          <w:i w:val="false"/>
          <w:color w:val="000000"/>
          <w:sz w:val="28"/>
        </w:rPr>
        <w:t>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